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B26237" w:rsidRPr="001C0BCB" w14:paraId="2C3A327C" w14:textId="77777777" w:rsidTr="00BD13E9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27DE" w14:textId="77777777" w:rsidR="00B26237" w:rsidRPr="001C0BCB" w:rsidRDefault="000A2E7C" w:rsidP="00BD13E9">
            <w:pPr>
              <w:pStyle w:val="Ttulo1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noProof/>
                <w:sz w:val="22"/>
                <w:szCs w:val="22"/>
                <w:lang w:val="es-ES" w:eastAsia="es-ES"/>
              </w:rPr>
              <w:object w:dxaOrig="1440" w:dyaOrig="1440" w14:anchorId="029333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7pt;margin-top:2.35pt;width:57.55pt;height:74.3pt;z-index:251659264" fillcolor="window">
                  <v:imagedata r:id="rId7" o:title=""/>
                  <w10:wrap type="topAndBottom"/>
                </v:shape>
                <o:OLEObject Type="Embed" ProgID="PBrush" ShapeID="_x0000_s1026" DrawAspect="Content" ObjectID="_1682351230" r:id="rId8"/>
              </w:object>
            </w:r>
            <w:r w:rsidR="00B26237" w:rsidRPr="001C0BCB">
              <w:rPr>
                <w:rFonts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1557" w14:textId="77777777" w:rsidR="00B26237" w:rsidRPr="001C0BCB" w:rsidRDefault="00B26237" w:rsidP="00BD13E9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1C0BCB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7B9D6C17" w14:textId="77777777" w:rsidR="00B26237" w:rsidRPr="001C0BCB" w:rsidRDefault="00B26237" w:rsidP="00BD13E9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1C0BCB">
              <w:rPr>
                <w:rFonts w:cs="Arial"/>
                <w:sz w:val="22"/>
                <w:szCs w:val="22"/>
              </w:rPr>
              <w:t>FACULTAD de artes-asab</w:t>
            </w:r>
          </w:p>
          <w:p w14:paraId="6148B09D" w14:textId="77777777" w:rsidR="00B26237" w:rsidRPr="001C0BCB" w:rsidRDefault="00B26237" w:rsidP="00BD13E9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PROYECTO CURRICULAR DE ARTES ESCÉNICAS </w:t>
            </w:r>
          </w:p>
          <w:p w14:paraId="3CAC6B19" w14:textId="77777777" w:rsidR="00B26237" w:rsidRPr="001C0BCB" w:rsidRDefault="00B26237" w:rsidP="00BD13E9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3D9585C9" w14:textId="77777777" w:rsidR="00B26237" w:rsidRPr="001C0BCB" w:rsidRDefault="00B26237" w:rsidP="00BD1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B26237" w:rsidRPr="001C0BCB" w14:paraId="1972E8B9" w14:textId="77777777" w:rsidTr="00BD13E9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AF76F1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B26237" w:rsidRPr="001C0BCB" w14:paraId="2A483AA9" w14:textId="77777777" w:rsidTr="00BD13E9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DA2" w14:textId="77777777" w:rsidR="00B26237" w:rsidRDefault="00B26237" w:rsidP="00BD13E9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24D451" w14:textId="40B27170" w:rsidR="00005D18" w:rsidRPr="001C0BCB" w:rsidRDefault="00005D18" w:rsidP="00BD13E9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</w:t>
            </w:r>
            <w:r w:rsidR="00E065AA">
              <w:rPr>
                <w:rFonts w:ascii="Arial" w:hAnsi="Arial" w:cs="Arial"/>
                <w:b/>
                <w:sz w:val="22"/>
                <w:szCs w:val="22"/>
              </w:rPr>
              <w:t xml:space="preserve"> 317 y 318</w:t>
            </w:r>
          </w:p>
          <w:p w14:paraId="651BA42E" w14:textId="77777777" w:rsidR="00B26237" w:rsidRPr="001C0BCB" w:rsidRDefault="00B26237" w:rsidP="00BD13E9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Asignatura </w:t>
            </w: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  x                                Cátedra                                Grupo de Trabajo </w:t>
            </w:r>
          </w:p>
          <w:p w14:paraId="26D58D91" w14:textId="523C7992" w:rsidR="00C50C70" w:rsidRDefault="00B26237" w:rsidP="00C50C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    NOMBRE: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ANÁLISIS DEL ESPECTÁCULO  </w:t>
            </w:r>
            <w:r w:rsidRPr="001C0BCB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E065AA">
              <w:rPr>
                <w:rFonts w:ascii="Arial" w:hAnsi="Arial" w:cs="Arial"/>
                <w:b/>
                <w:sz w:val="22"/>
                <w:szCs w:val="22"/>
              </w:rPr>
              <w:t xml:space="preserve"> 24113</w:t>
            </w: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4135E479" w14:textId="1353E9FA" w:rsidR="00C50C70" w:rsidRDefault="00FE0348" w:rsidP="00C50C70">
            <w:pPr>
              <w:spacing w:line="360" w:lineRule="auto"/>
              <w:ind w:left="209"/>
              <w:rPr>
                <w:rFonts w:ascii="Arial" w:hAnsi="Arial" w:cstheme="minorHAnsi"/>
                <w:b/>
                <w:sz w:val="22"/>
                <w:szCs w:val="22"/>
              </w:rPr>
            </w:pPr>
            <w:r w:rsidRPr="00C50C70"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B26237" w:rsidRPr="00C50C70">
              <w:rPr>
                <w:rFonts w:ascii="Arial" w:hAnsi="Arial" w:cs="Arial"/>
                <w:b/>
                <w:sz w:val="22"/>
                <w:szCs w:val="22"/>
              </w:rPr>
              <w:t xml:space="preserve">: FORMACIÓN BÁSICA            </w:t>
            </w:r>
            <w:r w:rsidR="00C50C70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B26237" w:rsidRPr="00C50C70">
              <w:rPr>
                <w:rFonts w:ascii="Arial" w:hAnsi="Arial" w:cs="Arial"/>
                <w:b/>
                <w:sz w:val="22"/>
                <w:szCs w:val="22"/>
              </w:rPr>
              <w:t xml:space="preserve">COMPONENTE: </w:t>
            </w:r>
            <w:r w:rsidR="00C50C70" w:rsidRPr="00C50C70">
              <w:rPr>
                <w:rFonts w:ascii="Arial" w:hAnsi="Arial" w:cstheme="minorHAnsi"/>
                <w:b/>
                <w:sz w:val="22"/>
                <w:szCs w:val="22"/>
              </w:rPr>
              <w:t xml:space="preserve"> CONTEXTUALIZACIÓN        Y FORMACIÓN SOCIO-HUMANÍSTICA</w:t>
            </w:r>
          </w:p>
          <w:p w14:paraId="26686085" w14:textId="175B8D2E" w:rsidR="00B26237" w:rsidRPr="001C0BCB" w:rsidRDefault="00B26237" w:rsidP="00BD13E9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C50C70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         HTC: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          HTA: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D4BA6BC" w14:textId="189677D5" w:rsidR="00B26237" w:rsidRPr="00306C99" w:rsidRDefault="00B26237" w:rsidP="00BD13E9">
            <w:pPr>
              <w:spacing w:line="360" w:lineRule="auto"/>
              <w:ind w:left="214"/>
              <w:rPr>
                <w:rFonts w:ascii="Arial" w:hAnsi="Arial" w:cs="Arial"/>
                <w:b/>
                <w:sz w:val="18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>Nº DE ESTUDIANTES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D3081">
              <w:rPr>
                <w:rFonts w:ascii="Arial" w:hAnsi="Arial" w:cs="Arial"/>
                <w:b/>
                <w:sz w:val="22"/>
                <w:szCs w:val="22"/>
              </w:rPr>
              <w:t xml:space="preserve"> 35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0BCB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1C0BCB">
              <w:rPr>
                <w:rFonts w:ascii="Arial" w:hAnsi="Arial" w:cs="Arial"/>
                <w:b/>
                <w:sz w:val="18"/>
                <w:szCs w:val="22"/>
              </w:rPr>
              <w:t xml:space="preserve">Obligatorio Básico     X   Obligatorio  Complementario          Electivo Intrínseco       Electivo Extrínseco </w:t>
            </w:r>
          </w:p>
        </w:tc>
      </w:tr>
      <w:tr w:rsidR="00B26237" w:rsidRPr="001C0BCB" w14:paraId="6E54D087" w14:textId="77777777" w:rsidTr="00BD13E9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FF405C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B26237" w:rsidRPr="001C0BCB" w14:paraId="3DD02EC8" w14:textId="77777777" w:rsidTr="00BD13E9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358" w14:textId="77777777" w:rsidR="00B26237" w:rsidRPr="001C0BCB" w:rsidRDefault="00B26237" w:rsidP="00BD13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7D0AD0" w14:textId="77777777" w:rsidR="00B26237" w:rsidRPr="0024573B" w:rsidRDefault="00B26237" w:rsidP="00BD13E9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PRÁCTICO</w:t>
            </w: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TEÓRICO-PRÁCTICO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0B14B138" w14:textId="77777777" w:rsidR="00B26237" w:rsidRPr="0024573B" w:rsidRDefault="00B26237" w:rsidP="00BD13E9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3DF7B26" w14:textId="77777777" w:rsidR="00B26237" w:rsidRPr="0024573B" w:rsidRDefault="00B26237" w:rsidP="00BD13E9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1F84376D" w14:textId="77777777" w:rsidR="00B26237" w:rsidRPr="0024573B" w:rsidRDefault="00B26237" w:rsidP="00BD13E9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2E4F032D" w14:textId="77777777" w:rsidR="00B26237" w:rsidRPr="0024573B" w:rsidRDefault="00B26237" w:rsidP="00BD13E9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Seminario: 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X    Taller: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2839A021" w14:textId="77777777" w:rsidR="00B26237" w:rsidRPr="0024573B" w:rsidRDefault="00B26237" w:rsidP="00BD13E9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45C0D01B" w14:textId="77777777" w:rsidR="00B26237" w:rsidRPr="0024573B" w:rsidRDefault="00B26237" w:rsidP="00BD13E9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10FC658B" w14:textId="77777777" w:rsidR="00B26237" w:rsidRPr="001C0BCB" w:rsidRDefault="00B26237" w:rsidP="00BD13E9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C0BC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B26237" w:rsidRPr="001C0BCB" w14:paraId="61BFDC3F" w14:textId="77777777" w:rsidTr="00BD13E9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9F8BB7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B26237" w:rsidRPr="001C0BCB" w14:paraId="6B286E23" w14:textId="77777777" w:rsidTr="00BD13E9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44F7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6F76AB" w14:textId="77777777" w:rsidR="00B26237" w:rsidRPr="001C0BCB" w:rsidRDefault="00B26237" w:rsidP="00B26237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sz w:val="22"/>
                <w:szCs w:val="22"/>
              </w:rPr>
              <w:t>Docente con amplia experiencia artística y formativa</w:t>
            </w:r>
            <w:r>
              <w:rPr>
                <w:rFonts w:ascii="Arial" w:hAnsi="Arial" w:cs="Arial"/>
                <w:sz w:val="22"/>
                <w:szCs w:val="22"/>
              </w:rPr>
              <w:t xml:space="preserve"> en artes escénicas</w:t>
            </w:r>
            <w:r w:rsidRPr="001C0BCB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sz w:val="22"/>
                <w:szCs w:val="22"/>
              </w:rPr>
              <w:t>tenga profundo conocimiento de la semiótica del teatro y del espectáculo como fenómeno público y comunicativo.</w:t>
            </w:r>
          </w:p>
        </w:tc>
      </w:tr>
      <w:tr w:rsidR="00B26237" w:rsidRPr="001C0BCB" w14:paraId="3166AACF" w14:textId="77777777" w:rsidTr="00BD13E9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623C3" w14:textId="77777777" w:rsidR="00B26237" w:rsidRPr="001C0BCB" w:rsidRDefault="00B26237" w:rsidP="00BD13E9">
            <w:pPr>
              <w:ind w:left="567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1C0BCB">
              <w:rPr>
                <w:rFonts w:ascii="Arial" w:hAnsi="Arial" w:cs="Arial"/>
                <w:b/>
                <w:sz w:val="22"/>
                <w:szCs w:val="22"/>
              </w:rPr>
              <w:softHyphen/>
              <w:t>: 1</w:t>
            </w:r>
          </w:p>
        </w:tc>
      </w:tr>
      <w:tr w:rsidR="00B26237" w:rsidRPr="001C0BCB" w14:paraId="67EDF189" w14:textId="77777777" w:rsidTr="00BD13E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AB39F2A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B26237" w:rsidRPr="001C0BCB" w14:paraId="5350C5A3" w14:textId="77777777" w:rsidTr="00BD13E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80876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495BBB" w14:textId="54FF77E8" w:rsidR="00B26237" w:rsidRPr="00534AE3" w:rsidRDefault="00B26237" w:rsidP="00071A6D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es un secreto que una de las estrategias más eficientes en la formación de las artes escénicas es la observación, de tal forma que estimular el análisis y la asistencia a las salas de teatro es una forma de comprender las tendencias, estilos y vanguardias de las artes escénicas. Esta asignatura pretende que el estudiante reconozca y analice todos los elementos que componen el hecho escénico y pueda apostar hipótesis </w:t>
            </w:r>
            <w:r w:rsidR="00071A6D">
              <w:rPr>
                <w:rFonts w:ascii="Arial" w:hAnsi="Arial" w:cs="Arial"/>
                <w:sz w:val="22"/>
                <w:szCs w:val="22"/>
              </w:rPr>
              <w:t>para extraer</w:t>
            </w:r>
            <w:r>
              <w:rPr>
                <w:rFonts w:ascii="Arial" w:hAnsi="Arial" w:cs="Arial"/>
                <w:sz w:val="22"/>
                <w:szCs w:val="22"/>
              </w:rPr>
              <w:t xml:space="preserve"> herramientas que lo ayuden en su propio proceso creativo</w:t>
            </w:r>
            <w:r w:rsidR="002E1A52">
              <w:rPr>
                <w:rFonts w:ascii="Arial" w:hAnsi="Arial" w:cs="Arial"/>
                <w:sz w:val="22"/>
                <w:szCs w:val="22"/>
              </w:rPr>
              <w:t xml:space="preserve"> y en la combinación de esos elementos para constituir un todo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2363C">
              <w:rPr>
                <w:rFonts w:ascii="Arial" w:hAnsi="Arial" w:cs="Arial"/>
                <w:sz w:val="22"/>
                <w:szCs w:val="22"/>
              </w:rPr>
              <w:t xml:space="preserve"> Por otro lado, la confrontación con personas activas en </w:t>
            </w:r>
            <w:r w:rsidR="00C2363C">
              <w:rPr>
                <w:rFonts w:ascii="Arial" w:hAnsi="Arial" w:cs="Arial"/>
                <w:sz w:val="22"/>
                <w:szCs w:val="22"/>
              </w:rPr>
              <w:lastRenderedPageBreak/>
              <w:t xml:space="preserve">el medio </w:t>
            </w:r>
            <w:r w:rsidR="00E0319C">
              <w:rPr>
                <w:rFonts w:ascii="Arial" w:hAnsi="Arial" w:cs="Arial"/>
                <w:sz w:val="22"/>
                <w:szCs w:val="22"/>
              </w:rPr>
              <w:t>es un mecanismo muy eficaz para que el estudiante se de una idea del panorama profesional</w:t>
            </w:r>
          </w:p>
        </w:tc>
      </w:tr>
      <w:tr w:rsidR="00B26237" w:rsidRPr="001C0BCB" w14:paraId="0761355E" w14:textId="77777777" w:rsidTr="00BD13E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CBADA9A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B26237" w:rsidRPr="001C0BCB" w14:paraId="08BC0734" w14:textId="77777777" w:rsidTr="00BD13E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90E72" w14:textId="77777777" w:rsidR="00B26237" w:rsidRPr="00071A6D" w:rsidRDefault="00B26237" w:rsidP="00071A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1A6D">
              <w:rPr>
                <w:rFonts w:ascii="Arial" w:hAnsi="Arial" w:cs="Arial"/>
                <w:sz w:val="22"/>
                <w:szCs w:val="22"/>
              </w:rPr>
              <w:t xml:space="preserve">Adquirir herramientas para el análisis del </w:t>
            </w:r>
            <w:r w:rsidR="00071A6D" w:rsidRPr="00071A6D">
              <w:rPr>
                <w:rFonts w:ascii="Arial" w:hAnsi="Arial" w:cs="Arial"/>
                <w:sz w:val="22"/>
                <w:szCs w:val="22"/>
              </w:rPr>
              <w:t>espectáculo</w:t>
            </w:r>
            <w:r w:rsidRPr="00071A6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71A6D" w:rsidRPr="00071A6D">
              <w:rPr>
                <w:rFonts w:ascii="Arial" w:hAnsi="Arial" w:cs="Arial"/>
                <w:sz w:val="22"/>
                <w:szCs w:val="22"/>
              </w:rPr>
              <w:t>desde la comprensión de los elementos que lo componen</w:t>
            </w:r>
            <w:r w:rsidR="002E1A52">
              <w:rPr>
                <w:rFonts w:ascii="Arial" w:hAnsi="Arial" w:cs="Arial"/>
                <w:sz w:val="22"/>
                <w:szCs w:val="22"/>
              </w:rPr>
              <w:t xml:space="preserve"> y su combinación en la creación de un todo</w:t>
            </w:r>
            <w:r w:rsidR="00071A6D" w:rsidRPr="00071A6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26237" w:rsidRPr="001C0BCB" w14:paraId="64FB6B10" w14:textId="77777777" w:rsidTr="00BD13E9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06D1CED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B26237" w:rsidRPr="001C0BCB" w14:paraId="3CC420EB" w14:textId="77777777" w:rsidTr="00BD13E9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74325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E79F5B" w14:textId="77777777" w:rsidR="002E1A52" w:rsidRDefault="002E1A52" w:rsidP="002E1A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Analizar el espectáculo como un todo en el que convergen múltiples lenguajes</w:t>
            </w:r>
          </w:p>
          <w:p w14:paraId="74D959BF" w14:textId="77777777" w:rsidR="002E1A52" w:rsidRDefault="002E1A52" w:rsidP="002E1A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Distinguir los múltiples elementos que encierran el espectáculo</w:t>
            </w:r>
          </w:p>
          <w:p w14:paraId="5154DF9C" w14:textId="77777777" w:rsidR="002E1A52" w:rsidRDefault="002E1A52" w:rsidP="002E1A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Comprender las tendencias en la utilización de elementos narrativos y expresivos</w:t>
            </w:r>
          </w:p>
          <w:p w14:paraId="67A7D42C" w14:textId="77777777" w:rsidR="002E1A52" w:rsidRDefault="002E1A52" w:rsidP="002E1A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Diferenciar</w:t>
            </w:r>
            <w:r w:rsidR="00D77071">
              <w:rPr>
                <w:rFonts w:ascii="Arial" w:hAnsi="Arial" w:cs="Arial"/>
                <w:sz w:val="22"/>
                <w:szCs w:val="22"/>
              </w:rPr>
              <w:t xml:space="preserve"> las distintas propuestas de las artes escénicas y comprender sus particularidades. </w:t>
            </w:r>
          </w:p>
          <w:p w14:paraId="40133AD0" w14:textId="4EE39C6E" w:rsidR="00E0319C" w:rsidRPr="001C0BCB" w:rsidRDefault="00E0319C" w:rsidP="002E1A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Comunicarse con personas activas en el medio teatral para crear un panorama profesional.</w:t>
            </w:r>
          </w:p>
        </w:tc>
      </w:tr>
      <w:tr w:rsidR="00B26237" w:rsidRPr="001C0BCB" w14:paraId="7ED97FDB" w14:textId="77777777" w:rsidTr="00BD13E9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B2FABAA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B26237" w:rsidRPr="001C0BCB" w14:paraId="335FA366" w14:textId="77777777" w:rsidTr="00BD13E9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AF25C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00B2BA" w14:textId="4934EB93" w:rsidR="00B26237" w:rsidRDefault="00B26237" w:rsidP="00B2623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sz w:val="22"/>
                <w:szCs w:val="22"/>
              </w:rPr>
              <w:t xml:space="preserve">Desarrolla un pensamiento propio en torno al análisis </w:t>
            </w:r>
            <w:r w:rsidR="00665718">
              <w:rPr>
                <w:rFonts w:ascii="Arial" w:hAnsi="Arial" w:cs="Arial"/>
                <w:sz w:val="22"/>
                <w:szCs w:val="22"/>
              </w:rPr>
              <w:t>de espectáculos escénicos</w:t>
            </w:r>
            <w:r w:rsidRPr="001C0B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CCD8B1" w14:textId="076D4E33" w:rsidR="00665718" w:rsidRDefault="00665718" w:rsidP="00B2623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Reconoce cada uno de los elementos que encierra un espectáculo. </w:t>
            </w:r>
          </w:p>
          <w:p w14:paraId="19D5546D" w14:textId="4A999BDE" w:rsidR="00B26237" w:rsidRDefault="00B26237" w:rsidP="00B2623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3EDF">
              <w:rPr>
                <w:rFonts w:ascii="Arial" w:hAnsi="Arial" w:cs="Arial"/>
                <w:sz w:val="22"/>
                <w:szCs w:val="22"/>
              </w:rPr>
              <w:t xml:space="preserve">Contrasta su </w:t>
            </w:r>
            <w:r w:rsidR="00665718">
              <w:rPr>
                <w:rFonts w:ascii="Arial" w:hAnsi="Arial" w:cs="Arial"/>
                <w:sz w:val="22"/>
                <w:szCs w:val="22"/>
              </w:rPr>
              <w:t>análisis</w:t>
            </w:r>
            <w:r w:rsidRPr="00E03EDF">
              <w:rPr>
                <w:rFonts w:ascii="Arial" w:hAnsi="Arial" w:cs="Arial"/>
                <w:sz w:val="22"/>
                <w:szCs w:val="22"/>
              </w:rPr>
              <w:t xml:space="preserve"> con fundamentos de investigación propios del oficio y del campo del arte.</w:t>
            </w:r>
          </w:p>
          <w:p w14:paraId="2763D3ED" w14:textId="7D53FAE3" w:rsidR="00B26237" w:rsidRPr="00665718" w:rsidRDefault="00B26237" w:rsidP="00B2623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7D0F7C">
              <w:rPr>
                <w:rFonts w:ascii="Arial" w:hAnsi="Arial" w:cs="Arial"/>
                <w:sz w:val="22"/>
                <w:szCs w:val="22"/>
              </w:rPr>
              <w:t xml:space="preserve">Reconoce y maneja el lenguaje técnico necesario </w:t>
            </w:r>
            <w:r w:rsidR="00665718">
              <w:rPr>
                <w:rFonts w:ascii="Arial" w:hAnsi="Arial" w:cs="Arial"/>
                <w:sz w:val="22"/>
                <w:szCs w:val="22"/>
              </w:rPr>
              <w:t>de</w:t>
            </w:r>
            <w:r w:rsidRPr="007D0F7C">
              <w:rPr>
                <w:rFonts w:ascii="Arial" w:hAnsi="Arial" w:cs="Arial"/>
                <w:sz w:val="22"/>
                <w:szCs w:val="22"/>
              </w:rPr>
              <w:t xml:space="preserve"> una puesta en escena.</w:t>
            </w:r>
          </w:p>
          <w:p w14:paraId="792A643E" w14:textId="2E49EC61" w:rsidR="00665718" w:rsidRPr="007D0F7C" w:rsidRDefault="00665718" w:rsidP="00B2623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Apuesta hipótesis de puesta en escena a partir de herramientas adquiridas en el análisis. </w:t>
            </w:r>
          </w:p>
          <w:p w14:paraId="3BC5EE9C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237" w:rsidRPr="001C0BCB" w14:paraId="2FE177DD" w14:textId="77777777" w:rsidTr="00BD13E9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C59E4" w14:textId="77777777" w:rsidR="00B26237" w:rsidRPr="001C0BCB" w:rsidRDefault="00B26237" w:rsidP="00B26237">
            <w:pPr>
              <w:pStyle w:val="Textoindependiente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B26237" w:rsidRPr="001C0BCB" w14:paraId="6B13BA27" w14:textId="77777777" w:rsidTr="00BD13E9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32D2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6AA4D1" w14:textId="74804D82" w:rsidR="00B26237" w:rsidRPr="001C0BCB" w:rsidRDefault="00665718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Historia del teatro.</w:t>
            </w:r>
          </w:p>
          <w:p w14:paraId="4D41A996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237" w:rsidRPr="001C0BCB" w14:paraId="24965E7D" w14:textId="77777777" w:rsidTr="00BD13E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96220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B26237" w:rsidRPr="001C0BCB" w14:paraId="17C0E467" w14:textId="77777777" w:rsidTr="00BD13E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9470" w14:textId="1BB5ECF4" w:rsidR="00B26237" w:rsidRPr="001C0BCB" w:rsidRDefault="00B26237" w:rsidP="00BD13E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CR" w:eastAsia="es-CR"/>
              </w:rPr>
            </w:pPr>
          </w:p>
          <w:p w14:paraId="47B4D94D" w14:textId="006DBDC0" w:rsidR="00B26237" w:rsidRDefault="00665718" w:rsidP="00665718">
            <w:pPr>
              <w:pStyle w:val="Prrafodelista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>¿Qué es un espectáculo?</w:t>
            </w:r>
          </w:p>
          <w:p w14:paraId="0D15302A" w14:textId="6F5D95CE" w:rsidR="00665718" w:rsidRDefault="00665718" w:rsidP="00665718">
            <w:pPr>
              <w:pStyle w:val="Prrafodelista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>¿Cuáles son los componentes de un espectáculo?</w:t>
            </w:r>
          </w:p>
          <w:p w14:paraId="7448E25D" w14:textId="2081E3E6" w:rsidR="00665718" w:rsidRDefault="00665718" w:rsidP="00665718">
            <w:pPr>
              <w:pStyle w:val="Prrafodelista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¿Cuáles son los tipos de espectáculo? </w:t>
            </w:r>
          </w:p>
          <w:p w14:paraId="66BF13C2" w14:textId="6653B8AF" w:rsidR="00665718" w:rsidRDefault="00C2363C" w:rsidP="00665718">
            <w:pPr>
              <w:pStyle w:val="Prrafodelista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>Símbolo y significado</w:t>
            </w:r>
          </w:p>
          <w:p w14:paraId="34E0F741" w14:textId="77777777" w:rsidR="00C2363C" w:rsidRDefault="00C2363C" w:rsidP="00665718">
            <w:pPr>
              <w:pStyle w:val="Prrafodelista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Estrategias narrativas y lenguajes expresivos. </w:t>
            </w:r>
          </w:p>
          <w:p w14:paraId="2DC5FFD4" w14:textId="19A1095C" w:rsidR="00C2363C" w:rsidRDefault="00C2363C" w:rsidP="00665718">
            <w:pPr>
              <w:pStyle w:val="Prrafodelista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La atmósfera. </w:t>
            </w:r>
          </w:p>
          <w:p w14:paraId="51F0BE00" w14:textId="2D501626" w:rsidR="00C2363C" w:rsidRDefault="00C2363C" w:rsidP="00665718">
            <w:pPr>
              <w:pStyle w:val="Prrafodelista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>El texto al servicio de la puesta en escena</w:t>
            </w:r>
          </w:p>
          <w:p w14:paraId="4AFA6648" w14:textId="3215B53E" w:rsidR="00C2363C" w:rsidRPr="00665718" w:rsidRDefault="00C2363C" w:rsidP="00665718">
            <w:pPr>
              <w:pStyle w:val="Prrafodelista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Elementos de composición y de construcción del espacio escénico. </w:t>
            </w:r>
          </w:p>
          <w:p w14:paraId="746E6A8C" w14:textId="77777777" w:rsidR="00C2363C" w:rsidRDefault="00C2363C" w:rsidP="00BD13E9">
            <w:pPr>
              <w:keepNext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CR" w:eastAsia="es-CR"/>
              </w:rPr>
            </w:pPr>
          </w:p>
          <w:p w14:paraId="00014421" w14:textId="48224993" w:rsidR="00B26237" w:rsidRPr="000B3B38" w:rsidRDefault="000B3B38" w:rsidP="00BD13E9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  <w:lang w:val="es-CR" w:eastAsia="es-CR"/>
              </w:rPr>
            </w:pPr>
            <w:r w:rsidRPr="000B3B38">
              <w:rPr>
                <w:rFonts w:ascii="Arial" w:hAnsi="Arial" w:cs="Arial"/>
                <w:b/>
                <w:sz w:val="22"/>
                <w:szCs w:val="22"/>
                <w:lang w:val="es-CR" w:eastAsia="es-CR"/>
              </w:rPr>
              <w:t>Investigación:</w:t>
            </w:r>
          </w:p>
          <w:p w14:paraId="4B9F61B5" w14:textId="77777777" w:rsidR="00B26237" w:rsidRDefault="00B26237" w:rsidP="00BD13E9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  <w:p w14:paraId="3C742DAE" w14:textId="1C4D5228" w:rsidR="00B26237" w:rsidRDefault="00B26237" w:rsidP="00BD13E9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>Indagación, sistematización y comprensión profunda</w:t>
            </w:r>
            <w:r w:rsidR="00C2363C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de los componentes de la puesta en escena, </w:t>
            </w: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>el esfuerzo por desarrollar un pensamiento propio para vislumbrarlo como objeto creativo.</w:t>
            </w:r>
          </w:p>
          <w:p w14:paraId="50093424" w14:textId="77777777" w:rsidR="00B26237" w:rsidRPr="00C20604" w:rsidRDefault="00B26237" w:rsidP="00BD13E9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  <w:p w14:paraId="0C22314F" w14:textId="666D5C0D" w:rsidR="00B26237" w:rsidRPr="000B3B38" w:rsidRDefault="00B26237" w:rsidP="00BD13E9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  <w:lang w:val="es-CR" w:eastAsia="es-CR"/>
              </w:rPr>
            </w:pPr>
            <w:r w:rsidRPr="000B3B38">
              <w:rPr>
                <w:rFonts w:ascii="Arial" w:hAnsi="Arial" w:cs="Arial"/>
                <w:b/>
                <w:sz w:val="22"/>
                <w:szCs w:val="22"/>
                <w:lang w:val="es-CR" w:eastAsia="es-CR"/>
              </w:rPr>
              <w:t>Gestión</w:t>
            </w:r>
            <w:r w:rsidR="000B3B38">
              <w:rPr>
                <w:rFonts w:ascii="Arial" w:hAnsi="Arial" w:cs="Arial"/>
                <w:b/>
                <w:sz w:val="22"/>
                <w:szCs w:val="22"/>
                <w:lang w:val="es-CR" w:eastAsia="es-CR"/>
              </w:rPr>
              <w:t>:</w:t>
            </w:r>
          </w:p>
          <w:p w14:paraId="16CA4A37" w14:textId="77777777" w:rsidR="00B26237" w:rsidRDefault="00B26237" w:rsidP="00BD13E9">
            <w:pPr>
              <w:keepNext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CR" w:eastAsia="es-CR"/>
              </w:rPr>
            </w:pPr>
          </w:p>
          <w:p w14:paraId="698DE164" w14:textId="7E885A40" w:rsidR="00B26237" w:rsidRPr="00C20604" w:rsidRDefault="00C2363C" w:rsidP="00BD13E9">
            <w:pPr>
              <w:keepNext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>El reconocimiento de la maquinaría teatral permite al estudiante ir comprendiendo los componentes organizativos que requiere para la realización de un espectáculo</w:t>
            </w:r>
            <w:r w:rsidR="00B26237">
              <w:rPr>
                <w:rFonts w:ascii="Arial" w:hAnsi="Arial" w:cs="Arial"/>
                <w:sz w:val="22"/>
                <w:szCs w:val="22"/>
                <w:lang w:val="es-CR" w:eastAsia="es-CR"/>
              </w:rPr>
              <w:t>.</w:t>
            </w:r>
            <w:r w:rsidR="00385A3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El encuentro con </w:t>
            </w:r>
            <w:r w:rsidR="00385A34">
              <w:rPr>
                <w:rFonts w:ascii="Arial" w:hAnsi="Arial" w:cs="Arial"/>
                <w:sz w:val="22"/>
                <w:szCs w:val="22"/>
                <w:lang w:val="es-CR" w:eastAsia="es-CR"/>
              </w:rPr>
              <w:lastRenderedPageBreak/>
              <w:t>personas activas en el medio le per</w:t>
            </w:r>
            <w:r w:rsidR="0076108A">
              <w:rPr>
                <w:rFonts w:ascii="Arial" w:hAnsi="Arial" w:cs="Arial"/>
                <w:sz w:val="22"/>
                <w:szCs w:val="22"/>
                <w:lang w:val="es-CR" w:eastAsia="es-CR"/>
              </w:rPr>
              <w:t>mite comprender los elementos organizativos y de producción del circuito profesional</w:t>
            </w:r>
            <w:r w:rsidR="00B26237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 </w:t>
            </w:r>
          </w:p>
          <w:p w14:paraId="030CA920" w14:textId="77777777" w:rsidR="00B26237" w:rsidRPr="001C0BCB" w:rsidRDefault="00B26237" w:rsidP="00BD13E9">
            <w:pPr>
              <w:ind w:left="567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</w:tr>
      <w:tr w:rsidR="00B26237" w:rsidRPr="001C0BCB" w14:paraId="4F2E95DA" w14:textId="77777777" w:rsidTr="00BD13E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70A9A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METODOLOGÍA</w:t>
            </w:r>
          </w:p>
        </w:tc>
      </w:tr>
      <w:tr w:rsidR="00B26237" w:rsidRPr="001C0BCB" w14:paraId="4FB5B5C2" w14:textId="77777777" w:rsidTr="00BD13E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B937" w14:textId="7FEED8E1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3B72F3" w14:textId="4FFB5571" w:rsidR="00C2363C" w:rsidRPr="00C2363C" w:rsidRDefault="00C2363C" w:rsidP="00C2363C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asignatura se dividirá en dos partes fundamentales. Una preparación teórica que parte de la comprensión y discusión de lecturas sobre la puesta en escena y la semiótica del espectáculo y una aplicación de esos conceptos en el análisis de obras que estén en cartelera en el momento en el que se desarrolle la asignatura</w:t>
            </w:r>
            <w:r w:rsidR="0076108A">
              <w:rPr>
                <w:rFonts w:ascii="Arial" w:hAnsi="Arial" w:cs="Arial"/>
                <w:sz w:val="22"/>
                <w:szCs w:val="22"/>
              </w:rPr>
              <w:t xml:space="preserve"> con un posterior encuentro con los creadores de esas obras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26237" w:rsidRPr="001C0BCB" w14:paraId="7B769946" w14:textId="77777777" w:rsidTr="00BD13E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AB962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 RECURSOS</w:t>
            </w:r>
          </w:p>
        </w:tc>
      </w:tr>
      <w:tr w:rsidR="00B26237" w:rsidRPr="001C0BCB" w14:paraId="46E9D368" w14:textId="77777777" w:rsidTr="00BD13E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306DF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8B56FB" w14:textId="40F1D5CE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sz w:val="22"/>
                <w:szCs w:val="22"/>
              </w:rPr>
              <w:t xml:space="preserve">Medios y Ayudas: autores, textos y teoría sobre el drama. </w:t>
            </w:r>
          </w:p>
          <w:p w14:paraId="639496F9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sz w:val="22"/>
                <w:szCs w:val="22"/>
              </w:rPr>
              <w:t>Videos y películas sobre obras y experiencias artísticas en el campo teatral y otros campos relacionados con los objetos de estudio y las problemáticas que vemos en el taller.</w:t>
            </w:r>
          </w:p>
          <w:p w14:paraId="5670CCB6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sz w:val="22"/>
                <w:szCs w:val="22"/>
              </w:rPr>
              <w:t>Salidas de campo: obras teatrales, exposiciones, simposios, encuentros artísticos y de formación en el campo.</w:t>
            </w:r>
          </w:p>
          <w:p w14:paraId="406A3E6E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237" w:rsidRPr="001C0BCB" w14:paraId="6ADD2613" w14:textId="77777777" w:rsidTr="00BD13E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027A2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B26237" w:rsidRPr="001C0BCB" w14:paraId="5E7B2B2F" w14:textId="77777777" w:rsidTr="00BD13E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A97E5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7202BC" w14:textId="77777777" w:rsidR="00B26237" w:rsidRPr="00EC41C2" w:rsidRDefault="00B26237" w:rsidP="00BD13E9">
            <w:pPr>
              <w:rPr>
                <w:rFonts w:ascii="Arial" w:hAnsi="Arial" w:cs="Arial"/>
                <w:sz w:val="22"/>
                <w:szCs w:val="22"/>
              </w:rPr>
            </w:pPr>
            <w:r w:rsidRPr="00EC41C2">
              <w:rPr>
                <w:rFonts w:ascii="Arial" w:hAnsi="Arial" w:cs="Arial"/>
                <w:sz w:val="22"/>
                <w:szCs w:val="22"/>
              </w:rPr>
              <w:t>Evaluación de los aprendizajes de los estudiantes en sus dimensiones: individual/grupo, teórica/práctica, oral/escrita.</w:t>
            </w:r>
          </w:p>
          <w:p w14:paraId="06DFB846" w14:textId="77777777" w:rsidR="00B26237" w:rsidRPr="00EC41C2" w:rsidRDefault="00B26237" w:rsidP="00BD13E9">
            <w:pPr>
              <w:rPr>
                <w:rFonts w:ascii="Arial" w:hAnsi="Arial" w:cs="Arial"/>
                <w:sz w:val="22"/>
                <w:szCs w:val="22"/>
              </w:rPr>
            </w:pPr>
            <w:r w:rsidRPr="00EC41C2">
              <w:rPr>
                <w:rFonts w:ascii="Arial" w:hAnsi="Arial" w:cs="Arial"/>
                <w:sz w:val="22"/>
                <w:szCs w:val="22"/>
              </w:rPr>
              <w:t>Autoevaluación.</w:t>
            </w:r>
          </w:p>
          <w:p w14:paraId="4FACFDF7" w14:textId="77777777" w:rsidR="00B26237" w:rsidRPr="00EC41C2" w:rsidRDefault="00B26237" w:rsidP="00BD13E9">
            <w:pPr>
              <w:rPr>
                <w:rFonts w:ascii="Arial" w:hAnsi="Arial" w:cs="Arial"/>
                <w:sz w:val="22"/>
                <w:szCs w:val="22"/>
              </w:rPr>
            </w:pPr>
            <w:r w:rsidRPr="00EC41C2">
              <w:rPr>
                <w:rFonts w:ascii="Arial" w:hAnsi="Arial" w:cs="Arial"/>
                <w:sz w:val="22"/>
                <w:szCs w:val="22"/>
              </w:rPr>
              <w:t>Co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41C2">
              <w:rPr>
                <w:rFonts w:ascii="Arial" w:hAnsi="Arial" w:cs="Arial"/>
                <w:sz w:val="22"/>
                <w:szCs w:val="22"/>
              </w:rPr>
              <w:t>evaluación del curso: de forma oral entre estudiantes y docente.</w:t>
            </w:r>
          </w:p>
          <w:p w14:paraId="3A97D0D6" w14:textId="77777777" w:rsidR="00B26237" w:rsidRPr="00EC41C2" w:rsidRDefault="00B26237" w:rsidP="00BD13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36EFE" w14:textId="4AA89891" w:rsidR="00B26237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1C2">
              <w:rPr>
                <w:rFonts w:ascii="Arial" w:hAnsi="Arial" w:cs="Arial"/>
                <w:sz w:val="22"/>
                <w:szCs w:val="22"/>
              </w:rPr>
              <w:t>Se establecerán criterios para la evaluación como: reflexión semanal, trabajos escritos, evaluaciones escritas, participación en clase, exposiciones</w:t>
            </w:r>
            <w:r w:rsidR="008D4CD9">
              <w:rPr>
                <w:rFonts w:ascii="Arial" w:hAnsi="Arial" w:cs="Arial"/>
                <w:sz w:val="22"/>
                <w:szCs w:val="22"/>
              </w:rPr>
              <w:t>, asistencia a obras teatrales</w:t>
            </w:r>
            <w:r w:rsidRPr="00EC41C2">
              <w:rPr>
                <w:rFonts w:ascii="Arial" w:hAnsi="Arial" w:cs="Arial"/>
                <w:sz w:val="22"/>
                <w:szCs w:val="22"/>
              </w:rPr>
              <w:t xml:space="preserve"> y análisis de materiales audiovisuales que conformarán el 70% de la nota definitiva y un trabajo o examen final correspondiente al 30%.</w:t>
            </w:r>
          </w:p>
          <w:p w14:paraId="6935EA86" w14:textId="77777777" w:rsidR="00B26237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731861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237" w:rsidRPr="001C0BCB" w14:paraId="1C898212" w14:textId="77777777" w:rsidTr="00BD13E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4A422" w14:textId="77777777" w:rsidR="00B26237" w:rsidRPr="001C0BCB" w:rsidRDefault="00B26237" w:rsidP="00B262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B26237" w:rsidRPr="001C0BCB" w14:paraId="30E30373" w14:textId="77777777" w:rsidTr="00BD13E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FBE95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B0E769" w14:textId="77777777" w:rsidR="00B26237" w:rsidRPr="00007D6A" w:rsidRDefault="00B26237" w:rsidP="00B2623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07D6A">
              <w:rPr>
                <w:rFonts w:ascii="Arial" w:hAnsi="Arial" w:cs="Arial"/>
                <w:sz w:val="22"/>
                <w:szCs w:val="22"/>
              </w:rPr>
              <w:t>Argüello Pitt, 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07D6A">
              <w:rPr>
                <w:rFonts w:ascii="Arial" w:hAnsi="Arial" w:cs="Arial"/>
                <w:sz w:val="22"/>
                <w:szCs w:val="22"/>
              </w:rPr>
              <w:t xml:space="preserve"> (2015). Dramaturgia de la dirección de escena. México: Editorial Paso de Gato.</w:t>
            </w:r>
          </w:p>
          <w:p w14:paraId="5F8ECC83" w14:textId="77777777" w:rsidR="00B26237" w:rsidRDefault="00B26237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sz w:val="22"/>
                <w:szCs w:val="22"/>
              </w:rPr>
              <w:t>Barthes, R. (1986). Lo obvio y lo obtuso (Imágenes, gestos, voces). Barcelona: Editorial Paidós.</w:t>
            </w:r>
          </w:p>
          <w:p w14:paraId="39C04E7A" w14:textId="698C36E3" w:rsidR="00FF71B0" w:rsidRDefault="00FF71B0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Barthes, R. (2009). Escritos sobre el teatro. Barcelona: Ediciones Paidós</w:t>
            </w:r>
          </w:p>
          <w:p w14:paraId="0448AA8A" w14:textId="77777777" w:rsidR="00B26237" w:rsidRDefault="00B26237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sz w:val="22"/>
                <w:szCs w:val="22"/>
              </w:rPr>
              <w:t>Bentley, E. (1971). La vida del drama</w:t>
            </w:r>
            <w:r>
              <w:rPr>
                <w:rFonts w:ascii="Arial" w:hAnsi="Arial" w:cs="Arial"/>
                <w:sz w:val="22"/>
                <w:szCs w:val="22"/>
              </w:rPr>
              <w:t xml:space="preserve">. Barcelona: Editorial Paidós. </w:t>
            </w:r>
          </w:p>
          <w:p w14:paraId="3ADFA09F" w14:textId="745A6383" w:rsidR="008D4CD9" w:rsidRDefault="008D4CD9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Boves Naves, M (1997). Semiología de la obra dramática. Madrid: Arco Libros </w:t>
            </w:r>
          </w:p>
          <w:p w14:paraId="43D5225C" w14:textId="77777777" w:rsidR="00B26237" w:rsidRDefault="00B26237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D6A">
              <w:rPr>
                <w:rFonts w:ascii="Arial" w:hAnsi="Arial" w:cs="Arial"/>
                <w:sz w:val="22"/>
                <w:szCs w:val="22"/>
              </w:rPr>
              <w:t>Brook,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07D6A">
              <w:rPr>
                <w:rFonts w:ascii="Arial" w:hAnsi="Arial" w:cs="Arial"/>
                <w:sz w:val="22"/>
                <w:szCs w:val="22"/>
              </w:rPr>
              <w:t xml:space="preserve"> (1990). El espacio vacío. Barcelona: Editorial Nexos.</w:t>
            </w:r>
          </w:p>
          <w:p w14:paraId="62940474" w14:textId="77777777" w:rsidR="00B26237" w:rsidRDefault="00B26237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D6A">
              <w:rPr>
                <w:rFonts w:ascii="Arial" w:hAnsi="Arial" w:cs="Arial"/>
                <w:sz w:val="22"/>
                <w:szCs w:val="22"/>
              </w:rPr>
              <w:t xml:space="preserve">Calmet, </w:t>
            </w:r>
            <w:r>
              <w:rPr>
                <w:rFonts w:ascii="Arial" w:hAnsi="Arial" w:cs="Arial"/>
                <w:sz w:val="22"/>
                <w:szCs w:val="22"/>
              </w:rPr>
              <w:t>H.</w:t>
            </w:r>
            <w:r w:rsidRPr="00007D6A">
              <w:rPr>
                <w:rFonts w:ascii="Arial" w:hAnsi="Arial" w:cs="Arial"/>
                <w:sz w:val="22"/>
                <w:szCs w:val="22"/>
              </w:rPr>
              <w:t xml:space="preserve"> (2003). Escenografía. Buenos Aires: Ediciones de la flor. </w:t>
            </w:r>
          </w:p>
          <w:p w14:paraId="43229854" w14:textId="04BDC4F6" w:rsidR="00FF71B0" w:rsidRPr="00007D6A" w:rsidRDefault="00FF71B0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Calvino, I. (1989). Seis propuestas para el próximo milenio. Madrid: Ediciones Siruela.</w:t>
            </w:r>
          </w:p>
          <w:p w14:paraId="1C6592FC" w14:textId="77777777" w:rsidR="00B26237" w:rsidRDefault="00B26237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sz w:val="22"/>
                <w:szCs w:val="22"/>
              </w:rPr>
              <w:t>Ceballos, E. (1992). Principios de dirección escénica. México: Grupo Editorial Gaceta.</w:t>
            </w:r>
          </w:p>
          <w:p w14:paraId="7FC4995F" w14:textId="77777777" w:rsidR="00B26237" w:rsidRDefault="00B26237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D6A">
              <w:rPr>
                <w:rFonts w:ascii="Arial" w:hAnsi="Arial" w:cs="Arial"/>
                <w:sz w:val="22"/>
                <w:szCs w:val="22"/>
              </w:rPr>
              <w:t>Canfiel, 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07D6A">
              <w:rPr>
                <w:rFonts w:ascii="Arial" w:hAnsi="Arial" w:cs="Arial"/>
                <w:sz w:val="22"/>
                <w:szCs w:val="22"/>
              </w:rPr>
              <w:t xml:space="preserve"> (1995). El arte de la dirección escénica. España: ADE.</w:t>
            </w:r>
          </w:p>
          <w:p w14:paraId="1A3B105C" w14:textId="77777777" w:rsidR="00B26237" w:rsidRPr="001C0BCB" w:rsidRDefault="00B26237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sz w:val="22"/>
                <w:szCs w:val="22"/>
              </w:rPr>
              <w:t>Medina, M. (2000). Los géneros dramáticos. Caracas: Editorial Fundamentos.</w:t>
            </w:r>
          </w:p>
          <w:p w14:paraId="3489280A" w14:textId="77777777" w:rsidR="00B26237" w:rsidRPr="001C0BCB" w:rsidRDefault="00B26237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sz w:val="22"/>
                <w:szCs w:val="22"/>
              </w:rPr>
              <w:t xml:space="preserve">Pavis, P. (1980). Diccionario del teatro. Barcelona: Editorial Paidós. </w:t>
            </w:r>
          </w:p>
          <w:p w14:paraId="0CD1CD18" w14:textId="77777777" w:rsidR="00B26237" w:rsidRDefault="00B26237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ADE">
              <w:rPr>
                <w:rFonts w:ascii="Arial" w:hAnsi="Arial" w:cs="Arial"/>
                <w:sz w:val="22"/>
                <w:szCs w:val="22"/>
              </w:rPr>
              <w:t>Pavis, P.  (2000). El análisis de los espectáculos. España: Ediciones Paidós Iberica.</w:t>
            </w:r>
          </w:p>
          <w:p w14:paraId="67B5D3CE" w14:textId="77777777" w:rsidR="00B26237" w:rsidRDefault="00B26237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sz w:val="22"/>
                <w:szCs w:val="22"/>
              </w:rPr>
              <w:t>Rivera, V. A. (1993). La composición dramática. México: Editorial Gaceta.</w:t>
            </w:r>
          </w:p>
          <w:p w14:paraId="18A42597" w14:textId="083C544B" w:rsidR="008D4CD9" w:rsidRDefault="008D4CD9" w:rsidP="00B2623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Rinaldi, M. (2003). Diseño de iluminación teatral. Buenos Aires: Dunken</w:t>
            </w:r>
          </w:p>
          <w:p w14:paraId="339CC029" w14:textId="77777777" w:rsidR="00FF71B0" w:rsidRPr="001C0BCB" w:rsidRDefault="00FF71B0" w:rsidP="00FF71B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Sontag, S. (2007). Contra la interpretación. Barcelona: Ramdom House Mondadori S.A.</w:t>
            </w:r>
          </w:p>
          <w:p w14:paraId="3D55330D" w14:textId="77777777" w:rsidR="00B26237" w:rsidRPr="00FF71B0" w:rsidRDefault="00B26237" w:rsidP="00FF71B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1B0">
              <w:rPr>
                <w:rFonts w:ascii="Arial" w:hAnsi="Arial" w:cs="Arial"/>
                <w:sz w:val="22"/>
                <w:szCs w:val="22"/>
              </w:rPr>
              <w:t>Ubersfeld, A. (1998). Semiótica teatral. Madrid: Ediciones Catedra.</w:t>
            </w:r>
          </w:p>
          <w:p w14:paraId="08944840" w14:textId="77777777" w:rsidR="00B26237" w:rsidRPr="002530A9" w:rsidRDefault="00B26237" w:rsidP="00BD1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A48083" w14:textId="77777777" w:rsidR="00B26237" w:rsidRPr="001C0BCB" w:rsidRDefault="00B26237" w:rsidP="00BD13E9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237" w:rsidRPr="001C0BCB" w14:paraId="202C6E8B" w14:textId="77777777" w:rsidTr="00BD13E9">
        <w:trPr>
          <w:trHeight w:val="50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80ECC" w14:textId="77777777" w:rsidR="00B26237" w:rsidRPr="001C0BCB" w:rsidRDefault="00B26237" w:rsidP="00BD1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BCB">
              <w:rPr>
                <w:rFonts w:ascii="Arial" w:hAnsi="Arial" w:cs="Arial"/>
                <w:b/>
                <w:sz w:val="22"/>
                <w:szCs w:val="22"/>
              </w:rPr>
              <w:t xml:space="preserve">             FECHA: </w:t>
            </w:r>
            <w:r>
              <w:rPr>
                <w:rFonts w:ascii="Arial" w:hAnsi="Arial" w:cs="Arial"/>
                <w:b/>
                <w:sz w:val="22"/>
                <w:szCs w:val="22"/>
              </w:rPr>
              <w:t>marzo de 2017</w:t>
            </w:r>
          </w:p>
        </w:tc>
      </w:tr>
    </w:tbl>
    <w:p w14:paraId="63999A71" w14:textId="77777777" w:rsidR="00B26237" w:rsidRPr="001C0BCB" w:rsidRDefault="00B26237" w:rsidP="00B26237">
      <w:pPr>
        <w:jc w:val="both"/>
        <w:rPr>
          <w:rFonts w:ascii="Arial" w:hAnsi="Arial" w:cs="Arial"/>
          <w:sz w:val="22"/>
          <w:szCs w:val="22"/>
        </w:rPr>
      </w:pPr>
    </w:p>
    <w:p w14:paraId="16C6D9FD" w14:textId="77777777" w:rsidR="00B26237" w:rsidRPr="001C0BCB" w:rsidRDefault="00B26237" w:rsidP="00B2623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A578D4" w14:textId="77777777" w:rsidR="00B26237" w:rsidRPr="001C0BCB" w:rsidRDefault="00B26237" w:rsidP="00B2623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194684" w14:textId="77777777" w:rsidR="00B26237" w:rsidRPr="001C0BCB" w:rsidRDefault="00B26237" w:rsidP="00B2623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B30634" w14:textId="77777777" w:rsidR="00B26237" w:rsidRPr="001C0BCB" w:rsidRDefault="00B26237" w:rsidP="00B2623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01C0F9" w14:textId="77777777" w:rsidR="00B26237" w:rsidRPr="001C0BCB" w:rsidRDefault="00B26237" w:rsidP="00B26237">
      <w:pPr>
        <w:rPr>
          <w:rFonts w:ascii="Arial" w:hAnsi="Arial" w:cs="Arial"/>
          <w:b/>
          <w:sz w:val="22"/>
          <w:szCs w:val="22"/>
        </w:rPr>
      </w:pPr>
    </w:p>
    <w:p w14:paraId="2D54E042" w14:textId="77777777" w:rsidR="00B26237" w:rsidRPr="001C0BCB" w:rsidRDefault="00B26237" w:rsidP="00B26237">
      <w:pPr>
        <w:rPr>
          <w:rFonts w:ascii="Arial" w:hAnsi="Arial" w:cs="Arial"/>
          <w:sz w:val="22"/>
          <w:szCs w:val="22"/>
        </w:rPr>
      </w:pPr>
    </w:p>
    <w:p w14:paraId="2C2C089D" w14:textId="77777777" w:rsidR="00B26237" w:rsidRPr="001C0BCB" w:rsidRDefault="00B26237" w:rsidP="00B26237">
      <w:pPr>
        <w:rPr>
          <w:rFonts w:ascii="Arial" w:hAnsi="Arial" w:cs="Arial"/>
          <w:sz w:val="22"/>
          <w:szCs w:val="22"/>
        </w:rPr>
      </w:pPr>
    </w:p>
    <w:p w14:paraId="30533133" w14:textId="77777777" w:rsidR="005D2ED2" w:rsidRDefault="005D2ED2"/>
    <w:sectPr w:rsidR="005D2ED2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2D2FE" w14:textId="77777777" w:rsidR="000A2E7C" w:rsidRDefault="000A2E7C">
      <w:r>
        <w:separator/>
      </w:r>
    </w:p>
  </w:endnote>
  <w:endnote w:type="continuationSeparator" w:id="0">
    <w:p w14:paraId="6434A8C2" w14:textId="77777777" w:rsidR="000A2E7C" w:rsidRDefault="000A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1BADA" w14:textId="77777777" w:rsidR="000A2E7C" w:rsidRDefault="000A2E7C">
      <w:r>
        <w:separator/>
      </w:r>
    </w:p>
  </w:footnote>
  <w:footnote w:type="continuationSeparator" w:id="0">
    <w:p w14:paraId="32492FCA" w14:textId="77777777" w:rsidR="000A2E7C" w:rsidRDefault="000A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9FAB" w14:textId="77777777" w:rsidR="003D44FD" w:rsidRDefault="000A2E7C">
    <w:pPr>
      <w:pStyle w:val="Encabezado"/>
    </w:pPr>
  </w:p>
  <w:p w14:paraId="51B54AF9" w14:textId="77777777" w:rsidR="003D44FD" w:rsidRDefault="000A2E7C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118B2A8"/>
    <w:lvl w:ilvl="0" w:tplc="3F4810B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9E22E89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906E6A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B88D7C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068798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C463C0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634591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B9842D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956B84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9D7BD1"/>
    <w:multiLevelType w:val="hybridMultilevel"/>
    <w:tmpl w:val="8EB8B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61F4"/>
    <w:multiLevelType w:val="hybridMultilevel"/>
    <w:tmpl w:val="9B5CB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64FD0051"/>
    <w:multiLevelType w:val="hybridMultilevel"/>
    <w:tmpl w:val="C91A63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4657C"/>
    <w:multiLevelType w:val="hybridMultilevel"/>
    <w:tmpl w:val="345E48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37"/>
    <w:rsid w:val="00005D18"/>
    <w:rsid w:val="00071A6D"/>
    <w:rsid w:val="000A2E7C"/>
    <w:rsid w:val="000B3B38"/>
    <w:rsid w:val="002E1A52"/>
    <w:rsid w:val="00315109"/>
    <w:rsid w:val="00385A34"/>
    <w:rsid w:val="003F06B3"/>
    <w:rsid w:val="00502A75"/>
    <w:rsid w:val="005D2ED2"/>
    <w:rsid w:val="00657AE3"/>
    <w:rsid w:val="00665718"/>
    <w:rsid w:val="006879BD"/>
    <w:rsid w:val="0076108A"/>
    <w:rsid w:val="0077546F"/>
    <w:rsid w:val="008832C3"/>
    <w:rsid w:val="008D4CD9"/>
    <w:rsid w:val="00901ABA"/>
    <w:rsid w:val="009D0A6A"/>
    <w:rsid w:val="00B047FC"/>
    <w:rsid w:val="00B26237"/>
    <w:rsid w:val="00C2363C"/>
    <w:rsid w:val="00C255E6"/>
    <w:rsid w:val="00C50C70"/>
    <w:rsid w:val="00D77071"/>
    <w:rsid w:val="00E0319C"/>
    <w:rsid w:val="00E065AA"/>
    <w:rsid w:val="00E23B3B"/>
    <w:rsid w:val="00E55397"/>
    <w:rsid w:val="00EC7165"/>
    <w:rsid w:val="00FD3081"/>
    <w:rsid w:val="00FE0348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68D1E3"/>
  <w15:docId w15:val="{DD23EB9B-A9B6-47B3-B22B-C34D5047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37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6237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B26237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6237"/>
    <w:rPr>
      <w:rFonts w:ascii="Arial" w:eastAsia="Times New Roman" w:hAnsi="Arial" w:cs="Times New Roman"/>
      <w:b/>
      <w:caps/>
      <w:sz w:val="20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B26237"/>
    <w:rPr>
      <w:rFonts w:ascii="Arial" w:eastAsia="Times New Roman" w:hAnsi="Arial" w:cs="Times New Roman"/>
      <w:b/>
      <w:caps/>
      <w:spacing w:val="20"/>
      <w:sz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26237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26237"/>
    <w:rPr>
      <w:rFonts w:ascii="Times New Roman" w:eastAsia="Times New Roman" w:hAnsi="Times New Roman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B262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62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6237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Windows</cp:lastModifiedBy>
  <cp:revision>2</cp:revision>
  <dcterms:created xsi:type="dcterms:W3CDTF">2021-05-12T23:59:00Z</dcterms:created>
  <dcterms:modified xsi:type="dcterms:W3CDTF">2021-05-12T23:59:00Z</dcterms:modified>
</cp:coreProperties>
</file>