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12D2DCE" w14:textId="77777777" w:rsidR="004A2BE5" w:rsidRDefault="004A2BE5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9498" w:type="dxa"/>
        <w:tblInd w:w="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6874"/>
        <w:gridCol w:w="1066"/>
      </w:tblGrid>
      <w:tr w:rsidR="004A2BE5" w14:paraId="13D234D5" w14:textId="77777777">
        <w:trPr>
          <w:trHeight w:val="2120"/>
        </w:trPr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7D430C47" w14:textId="258E3022" w:rsidR="004A2BE5" w:rsidRDefault="00221EDB">
            <w:r>
              <w:rPr>
                <w:noProof/>
                <w:lang w:val="es-CO" w:eastAsia="es-CO"/>
              </w:rPr>
              <w:object w:dxaOrig="1440" w:dyaOrig="1440" w14:anchorId="29E74B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.55pt;margin-top:15.2pt;width:61.6pt;height:79.55pt;z-index:251658240" fillcolor="window">
                  <v:imagedata r:id="rId7" o:title=""/>
                  <w10:wrap type="topAndBottom"/>
                </v:shape>
                <o:OLEObject Type="Embed" ProgID="PBrush" ShapeID="_x0000_s1026" DrawAspect="Content" ObjectID="_1682348343" r:id="rId8"/>
              </w:object>
            </w:r>
          </w:p>
        </w:tc>
        <w:tc>
          <w:tcPr>
            <w:tcW w:w="6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103AF4D6" w14:textId="77777777" w:rsidR="004A2BE5" w:rsidRDefault="00672F36">
            <w:pPr>
              <w:keepNext/>
              <w:tabs>
                <w:tab w:val="left" w:pos="432"/>
              </w:tabs>
              <w:spacing w:line="312" w:lineRule="auto"/>
              <w:jc w:val="center"/>
              <w:rPr>
                <w:rFonts w:ascii="Arial" w:eastAsia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sz w:val="22"/>
                <w:szCs w:val="22"/>
              </w:rPr>
              <w:t>UNIVERSIDAD DISTRITAL FRANCISCO JOSÉ DE CALDAS</w:t>
            </w:r>
          </w:p>
          <w:p w14:paraId="40CF5EBA" w14:textId="7C71BB95" w:rsidR="004A2BE5" w:rsidRDefault="00672F36">
            <w:pPr>
              <w:keepNext/>
              <w:tabs>
                <w:tab w:val="left" w:pos="576"/>
              </w:tabs>
              <w:spacing w:line="312" w:lineRule="auto"/>
              <w:jc w:val="center"/>
              <w:rPr>
                <w:rFonts w:ascii="Arial" w:eastAsia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sz w:val="22"/>
                <w:szCs w:val="22"/>
              </w:rPr>
              <w:t>FACULTA</w:t>
            </w:r>
            <w:r w:rsidR="009A6CE5">
              <w:rPr>
                <w:rFonts w:ascii="Arial" w:eastAsia="Arial" w:hAnsi="Arial" w:cs="Arial"/>
                <w:b/>
                <w:smallCaps/>
                <w:sz w:val="22"/>
                <w:szCs w:val="22"/>
              </w:rPr>
              <w:t>D DE ARTES</w:t>
            </w:r>
          </w:p>
          <w:p w14:paraId="6E71ED1E" w14:textId="6FF73820" w:rsidR="004A2BE5" w:rsidRDefault="00672F36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PROYECTO CURRICULAR </w:t>
            </w:r>
            <w:r w:rsidR="00A73C71"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ARTES ESCÉNICAS</w:t>
            </w:r>
          </w:p>
          <w:p w14:paraId="23A29927" w14:textId="77777777" w:rsidR="004A2BE5" w:rsidRDefault="004A2BE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FDA2D62" w14:textId="77777777" w:rsidR="004A2BE5" w:rsidRDefault="00672F3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SYLLABUS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600BD5A0" w14:textId="77777777" w:rsidR="004A2BE5" w:rsidRDefault="004A2BE5">
            <w:pPr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  <w:p w14:paraId="410F50D6" w14:textId="77777777" w:rsidR="004A2BE5" w:rsidRDefault="004A2BE5">
            <w:pPr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  <w:p w14:paraId="039D094C" w14:textId="77777777" w:rsidR="004A2BE5" w:rsidRDefault="004A2BE5">
            <w:pPr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  <w:p w14:paraId="3A7A5D23" w14:textId="77777777" w:rsidR="004A2BE5" w:rsidRDefault="004A2BE5">
            <w:pPr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  <w:p w14:paraId="0353C7DC" w14:textId="77777777" w:rsidR="004A2BE5" w:rsidRDefault="004A2BE5">
            <w:pPr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  <w:p w14:paraId="4026E29E" w14:textId="77777777" w:rsidR="004A2BE5" w:rsidRDefault="004A2BE5">
            <w:pPr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  <w:p w14:paraId="2ED09ADF" w14:textId="77777777" w:rsidR="004A2BE5" w:rsidRDefault="004A2BE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4A2BE5" w14:paraId="259964FE" w14:textId="77777777">
        <w:trPr>
          <w:trHeight w:val="640"/>
        </w:trPr>
        <w:tc>
          <w:tcPr>
            <w:tcW w:w="9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60" w:type="dxa"/>
            </w:tcMar>
            <w:vAlign w:val="center"/>
          </w:tcPr>
          <w:p w14:paraId="02417E5D" w14:textId="77777777" w:rsidR="004A2BE5" w:rsidRDefault="00672F36">
            <w:pPr>
              <w:numPr>
                <w:ilvl w:val="0"/>
                <w:numId w:val="2"/>
              </w:numPr>
              <w:spacing w:line="360" w:lineRule="auto"/>
              <w:ind w:hanging="360"/>
              <w:contextualSpacing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4A2BE5" w14:paraId="3FA63890" w14:textId="77777777">
        <w:trPr>
          <w:trHeight w:val="640"/>
        </w:trPr>
        <w:tc>
          <w:tcPr>
            <w:tcW w:w="9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08C42864" w14:textId="77777777" w:rsidR="004A2BE5" w:rsidRDefault="004A2BE5">
            <w:pPr>
              <w:spacing w:line="360" w:lineRule="auto"/>
              <w:ind w:left="214"/>
              <w:rPr>
                <w:rFonts w:ascii="Arial" w:eastAsia="Arial" w:hAnsi="Arial" w:cs="Arial"/>
                <w:b/>
              </w:rPr>
            </w:pPr>
          </w:p>
          <w:p w14:paraId="7E433D82" w14:textId="5B2C90AD" w:rsidR="000E3BC2" w:rsidRDefault="000E3BC2">
            <w:pPr>
              <w:spacing w:line="360" w:lineRule="auto"/>
              <w:ind w:left="214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97F51">
              <w:rPr>
                <w:rFonts w:ascii="Arial" w:hAnsi="Arial" w:cs="Arial"/>
                <w:b/>
                <w:sz w:val="22"/>
                <w:szCs w:val="22"/>
              </w:rPr>
              <w:t>PLAN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ESTUDIOS EN CRÉDITOS NÚMERO:</w:t>
            </w:r>
            <w:r w:rsidR="0059711B">
              <w:rPr>
                <w:rFonts w:ascii="Arial" w:hAnsi="Arial" w:cs="Arial"/>
                <w:b/>
                <w:sz w:val="22"/>
                <w:szCs w:val="22"/>
              </w:rPr>
              <w:t xml:space="preserve"> 317</w:t>
            </w:r>
          </w:p>
          <w:p w14:paraId="684E2CB6" w14:textId="77777777" w:rsidR="004A2BE5" w:rsidRDefault="00672F36">
            <w:pPr>
              <w:spacing w:line="360" w:lineRule="auto"/>
              <w:ind w:left="21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Asignatura   X                                     Cátedra                                Grupo de Trabajo </w:t>
            </w:r>
          </w:p>
          <w:p w14:paraId="1A163EA7" w14:textId="31839F6F" w:rsidR="004A2BE5" w:rsidRDefault="00672F36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NOMBRE: D</w:t>
            </w:r>
            <w:r w:rsidR="0072023B">
              <w:rPr>
                <w:rFonts w:ascii="Arial" w:eastAsia="Arial" w:hAnsi="Arial" w:cs="Arial"/>
                <w:b/>
                <w:sz w:val="22"/>
                <w:szCs w:val="22"/>
              </w:rPr>
              <w:t>irección 3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</w:t>
            </w:r>
            <w:r w:rsidR="000E3BC2"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           </w:t>
            </w:r>
            <w:r w:rsidR="0072023B">
              <w:rPr>
                <w:rFonts w:ascii="Arial" w:eastAsia="Arial" w:hAnsi="Arial" w:cs="Arial"/>
                <w:b/>
                <w:sz w:val="22"/>
                <w:szCs w:val="22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CÓDIGO: </w:t>
            </w:r>
            <w:r w:rsidR="00A73C71">
              <w:rPr>
                <w:rFonts w:ascii="Arial" w:eastAsia="Arial" w:hAnsi="Arial" w:cs="Arial"/>
                <w:b/>
                <w:sz w:val="22"/>
                <w:szCs w:val="22"/>
              </w:rPr>
              <w:t>24125</w:t>
            </w:r>
          </w:p>
          <w:p w14:paraId="626E3BCC" w14:textId="7F2607D0" w:rsidR="004A2BE5" w:rsidRDefault="00672F36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</w:t>
            </w:r>
            <w:r w:rsidR="0072023B">
              <w:rPr>
                <w:rFonts w:ascii="Arial" w:hAnsi="Arial" w:cs="Arial"/>
                <w:b/>
                <w:color w:val="auto"/>
                <w:sz w:val="22"/>
                <w:szCs w:val="22"/>
              </w:rPr>
              <w:t>NÚCLEO</w:t>
            </w:r>
            <w:r w:rsidR="0072023B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: Formación Básica                         COMPONENTE: Fundamentación</w:t>
            </w:r>
          </w:p>
          <w:p w14:paraId="39F8E49D" w14:textId="2B647A85" w:rsidR="004A2BE5" w:rsidRDefault="00672F36">
            <w:pPr>
              <w:spacing w:line="360" w:lineRule="auto"/>
              <w:ind w:left="21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Nº DE CRÉDITOS: 4                                      </w:t>
            </w:r>
            <w:r w:rsidR="0072023B">
              <w:rPr>
                <w:rFonts w:ascii="Arial" w:eastAsia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HTD: 3     HTC: 3      HTA: 6</w:t>
            </w:r>
          </w:p>
          <w:p w14:paraId="1C673D45" w14:textId="77777777" w:rsidR="004A2BE5" w:rsidRDefault="00672F36" w:rsidP="005762E7">
            <w:pPr>
              <w:spacing w:line="360" w:lineRule="auto"/>
              <w:ind w:left="214"/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Nº  DE ESTUDIANTES: Máximo </w:t>
            </w:r>
            <w:r w:rsidR="005762E7"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estudiantes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Obligatorio Básico X       Obligatorio  Complementario      Electivo Intrínseco       Electivo Extrínseco </w:t>
            </w:r>
          </w:p>
        </w:tc>
      </w:tr>
      <w:tr w:rsidR="004A2BE5" w14:paraId="0B835AB0" w14:textId="77777777">
        <w:trPr>
          <w:trHeight w:val="640"/>
        </w:trPr>
        <w:tc>
          <w:tcPr>
            <w:tcW w:w="9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60" w:type="dxa"/>
            </w:tcMar>
            <w:vAlign w:val="center"/>
          </w:tcPr>
          <w:p w14:paraId="66D4C480" w14:textId="77777777" w:rsidR="004A2BE5" w:rsidRDefault="00672F36">
            <w:pPr>
              <w:numPr>
                <w:ilvl w:val="0"/>
                <w:numId w:val="2"/>
              </w:numPr>
              <w:spacing w:line="360" w:lineRule="auto"/>
              <w:ind w:hanging="360"/>
              <w:contextualSpacing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CATEGORÍAS  METODOLÓGICAS</w:t>
            </w:r>
          </w:p>
        </w:tc>
      </w:tr>
      <w:tr w:rsidR="004A2BE5" w14:paraId="0547F845" w14:textId="77777777">
        <w:trPr>
          <w:trHeight w:val="520"/>
        </w:trPr>
        <w:tc>
          <w:tcPr>
            <w:tcW w:w="9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493AD2E6" w14:textId="77777777" w:rsidR="004A2BE5" w:rsidRDefault="00672F3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  <w:p w14:paraId="70B9ADE6" w14:textId="77777777" w:rsidR="004A2BE5" w:rsidRDefault="00672F36">
            <w:pPr>
              <w:ind w:left="567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TEÓRICO:                 PRÁCTICO :          TEO-PRAC: X</w:t>
            </w:r>
          </w:p>
          <w:p w14:paraId="1E51436C" w14:textId="77777777" w:rsidR="004A2BE5" w:rsidRDefault="004A2BE5">
            <w:pPr>
              <w:ind w:left="567"/>
              <w:jc w:val="right"/>
              <w:rPr>
                <w:rFonts w:ascii="Arial" w:eastAsia="Arial" w:hAnsi="Arial" w:cs="Arial"/>
                <w:b/>
              </w:rPr>
            </w:pPr>
          </w:p>
          <w:p w14:paraId="2E944B3F" w14:textId="77777777" w:rsidR="004A2BE5" w:rsidRDefault="00672F36">
            <w:pPr>
              <w:spacing w:line="276" w:lineRule="auto"/>
              <w:ind w:left="567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Cátedra:____</w:t>
            </w:r>
          </w:p>
          <w:p w14:paraId="0A176E88" w14:textId="77777777" w:rsidR="004A2BE5" w:rsidRDefault="00672F36">
            <w:pPr>
              <w:ind w:left="567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Ensamble:_____</w:t>
            </w:r>
          </w:p>
          <w:p w14:paraId="3FF80530" w14:textId="77777777" w:rsidR="004A2BE5" w:rsidRDefault="00672F36">
            <w:pPr>
              <w:spacing w:line="276" w:lineRule="auto"/>
              <w:ind w:left="567"/>
              <w:jc w:val="both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Entrenamiento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: ___</w:t>
            </w:r>
          </w:p>
          <w:p w14:paraId="28EBDB9B" w14:textId="77777777" w:rsidR="004A2BE5" w:rsidRDefault="00672F36">
            <w:pPr>
              <w:ind w:left="567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Magistral:_____</w:t>
            </w:r>
          </w:p>
          <w:p w14:paraId="7B5482A0" w14:textId="77777777" w:rsidR="004A2BE5" w:rsidRDefault="00672F36">
            <w:pPr>
              <w:spacing w:line="276" w:lineRule="auto"/>
              <w:ind w:left="567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Prácticas: ____</w:t>
            </w:r>
          </w:p>
          <w:p w14:paraId="7424329A" w14:textId="77777777" w:rsidR="004A2BE5" w:rsidRDefault="00672F36">
            <w:pPr>
              <w:shd w:val="clear" w:color="auto" w:fill="FFFFFF"/>
              <w:spacing w:line="276" w:lineRule="auto"/>
              <w:ind w:left="567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Proyecto:____</w:t>
            </w:r>
          </w:p>
          <w:p w14:paraId="2BB62F2A" w14:textId="77777777" w:rsidR="004A2BE5" w:rsidRDefault="00672F36">
            <w:pPr>
              <w:shd w:val="clear" w:color="auto" w:fill="FFFFFF"/>
              <w:spacing w:line="276" w:lineRule="auto"/>
              <w:ind w:left="56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Seminario:____</w:t>
            </w:r>
          </w:p>
          <w:p w14:paraId="073C236C" w14:textId="77777777" w:rsidR="004A2BE5" w:rsidRDefault="00672F36">
            <w:pPr>
              <w:spacing w:line="276" w:lineRule="auto"/>
              <w:ind w:left="56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Taller: </w:t>
            </w:r>
            <w:r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  <w:p w14:paraId="29278C73" w14:textId="77777777" w:rsidR="004A2BE5" w:rsidRDefault="00672F36">
            <w:pPr>
              <w:spacing w:line="276" w:lineRule="auto"/>
              <w:ind w:left="567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Tutoría:____</w:t>
            </w:r>
          </w:p>
          <w:p w14:paraId="6D43E3AD" w14:textId="77777777" w:rsidR="004A2BE5" w:rsidRDefault="00672F36">
            <w:pPr>
              <w:spacing w:line="276" w:lineRule="auto"/>
              <w:ind w:left="567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Otra: _______________________ ¿Cuál?________________________</w:t>
            </w:r>
          </w:p>
          <w:p w14:paraId="60826420" w14:textId="77777777" w:rsidR="004A2BE5" w:rsidRDefault="00672F36">
            <w:pPr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                                          </w:t>
            </w:r>
          </w:p>
        </w:tc>
      </w:tr>
      <w:tr w:rsidR="004A2BE5" w14:paraId="2CE6A80F" w14:textId="77777777">
        <w:trPr>
          <w:trHeight w:val="520"/>
        </w:trPr>
        <w:tc>
          <w:tcPr>
            <w:tcW w:w="9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60" w:type="dxa"/>
            </w:tcMar>
            <w:vAlign w:val="center"/>
          </w:tcPr>
          <w:p w14:paraId="350C1DF9" w14:textId="77777777" w:rsidR="004A2BE5" w:rsidRDefault="00672F36">
            <w:pPr>
              <w:numPr>
                <w:ilvl w:val="0"/>
                <w:numId w:val="2"/>
              </w:numPr>
              <w:ind w:hanging="360"/>
              <w:contextualSpacing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PERFIL DEL DOCENTE:  </w:t>
            </w:r>
          </w:p>
        </w:tc>
      </w:tr>
      <w:tr w:rsidR="004A2BE5" w14:paraId="68121265" w14:textId="77777777">
        <w:trPr>
          <w:trHeight w:val="520"/>
        </w:trPr>
        <w:tc>
          <w:tcPr>
            <w:tcW w:w="9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27CA0FAF" w14:textId="77777777" w:rsidR="004A2BE5" w:rsidRDefault="004A2BE5">
            <w:pPr>
              <w:ind w:left="574"/>
              <w:jc w:val="both"/>
              <w:rPr>
                <w:rFonts w:ascii="Arial" w:eastAsia="Arial" w:hAnsi="Arial" w:cs="Arial"/>
              </w:rPr>
            </w:pPr>
          </w:p>
          <w:p w14:paraId="0DC863F3" w14:textId="77777777" w:rsidR="004A2BE5" w:rsidRDefault="00672F3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El docente del taller de dirección debe estar capacitado en dirección teatral y tener las destrezas para guiar un proceso de puesta en escena y análisis de texto de obras relacionadas con el objeto de estudio. En este caso los géneros Pieza y Farsa.</w:t>
            </w:r>
          </w:p>
          <w:p w14:paraId="5BAF1DAB" w14:textId="77777777" w:rsidR="004A2BE5" w:rsidRDefault="004A2BE5">
            <w:pPr>
              <w:ind w:left="574"/>
              <w:jc w:val="both"/>
              <w:rPr>
                <w:rFonts w:ascii="Arial" w:eastAsia="Arial" w:hAnsi="Arial" w:cs="Arial"/>
              </w:rPr>
            </w:pPr>
          </w:p>
        </w:tc>
      </w:tr>
      <w:tr w:rsidR="004A2BE5" w14:paraId="185BB380" w14:textId="77777777">
        <w:trPr>
          <w:trHeight w:val="520"/>
        </w:trPr>
        <w:tc>
          <w:tcPr>
            <w:tcW w:w="9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18588E67" w14:textId="77777777" w:rsidR="004A2BE5" w:rsidRDefault="00672F3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 xml:space="preserve">          Nº DE DOCENTES: 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4A2BE5" w14:paraId="1567018D" w14:textId="77777777">
        <w:trPr>
          <w:trHeight w:val="460"/>
        </w:trPr>
        <w:tc>
          <w:tcPr>
            <w:tcW w:w="9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60" w:type="dxa"/>
            </w:tcMar>
            <w:vAlign w:val="center"/>
          </w:tcPr>
          <w:p w14:paraId="1102042E" w14:textId="77777777" w:rsidR="004A2BE5" w:rsidRDefault="00672F36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JUSTIFICACIÓN DEL ESPACIO ACADÉMICO </w:t>
            </w:r>
          </w:p>
        </w:tc>
      </w:tr>
      <w:tr w:rsidR="004A2BE5" w14:paraId="00251B7E" w14:textId="77777777">
        <w:trPr>
          <w:trHeight w:val="480"/>
        </w:trPr>
        <w:tc>
          <w:tcPr>
            <w:tcW w:w="9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2BB3317A" w14:textId="77777777" w:rsidR="004A2BE5" w:rsidRDefault="004A2BE5">
            <w:pPr>
              <w:ind w:left="574"/>
              <w:jc w:val="both"/>
              <w:rPr>
                <w:rFonts w:ascii="Arial" w:eastAsia="Arial" w:hAnsi="Arial" w:cs="Arial"/>
              </w:rPr>
            </w:pPr>
          </w:p>
          <w:p w14:paraId="147DD217" w14:textId="77777777" w:rsidR="004A2BE5" w:rsidRDefault="00672F3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 necesario que el estudiante entre en contacto con diferentes estrategias del análisis del texto dramático particularmente el estudio del rol, la línea de pensamiento del personaje y la acción que desarrolla. En este espacio el estudiante relaciona los conceptos y herramientas que va adquiriendo en otras áreas y asignaturas, especialmente la praxis que desarrollará en el Taller Integral 3 con los actores. Para esto se apoyará en el análisis e interpretación del texto, sus múltiples variantes, vertientes, asociaciones, imágenes y sentidos, que lo llevarán necesariamente a establecer vínculos con otros campos del saber. El estudio de la escena como unidad completa de acción: desde el punto de vista del género de la pieza con el estudio de la línea de pensamiento y el monólogo interno y desde el punto de vista de la farsa la convención, la transgresión y articulación de la convención realista además de los recursos expresivos.</w:t>
            </w:r>
          </w:p>
          <w:p w14:paraId="39F17BBF" w14:textId="77777777" w:rsidR="004A2BE5" w:rsidRDefault="004A2BE5">
            <w:pPr>
              <w:ind w:left="574"/>
              <w:jc w:val="both"/>
              <w:rPr>
                <w:rFonts w:ascii="Arial" w:eastAsia="Arial" w:hAnsi="Arial" w:cs="Arial"/>
              </w:rPr>
            </w:pPr>
          </w:p>
        </w:tc>
      </w:tr>
      <w:tr w:rsidR="004A2BE5" w14:paraId="4C37A300" w14:textId="77777777">
        <w:trPr>
          <w:trHeight w:val="480"/>
        </w:trPr>
        <w:tc>
          <w:tcPr>
            <w:tcW w:w="9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60" w:type="dxa"/>
            </w:tcMar>
            <w:vAlign w:val="center"/>
          </w:tcPr>
          <w:p w14:paraId="2A9C60BB" w14:textId="77777777" w:rsidR="004A2BE5" w:rsidRDefault="00672F36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OBJETIVO GENERAL </w:t>
            </w:r>
          </w:p>
        </w:tc>
      </w:tr>
      <w:tr w:rsidR="004A2BE5" w14:paraId="3BB9A295" w14:textId="77777777">
        <w:trPr>
          <w:trHeight w:val="480"/>
        </w:trPr>
        <w:tc>
          <w:tcPr>
            <w:tcW w:w="9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0D7520A7" w14:textId="77777777" w:rsidR="004A2BE5" w:rsidRDefault="004A2BE5">
            <w:pPr>
              <w:ind w:left="574"/>
              <w:jc w:val="both"/>
              <w:rPr>
                <w:rFonts w:ascii="Arial" w:eastAsia="Arial" w:hAnsi="Arial" w:cs="Arial"/>
              </w:rPr>
            </w:pPr>
          </w:p>
          <w:p w14:paraId="61725E7D" w14:textId="77777777" w:rsidR="004A2BE5" w:rsidRDefault="00672F3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Adquirir los conocimientos y estrategias necesarias para la comprensión del personaje, la situación, el conflicto, la acción dramática, la convención y sus múltiples variantes y posibilidades, a partir del estudio de textos dramáticos del género de la pieza, melodrama y  farsa. </w:t>
            </w:r>
          </w:p>
          <w:p w14:paraId="7B9FC79C" w14:textId="77777777" w:rsidR="004A2BE5" w:rsidRDefault="004A2BE5">
            <w:pPr>
              <w:ind w:left="574"/>
              <w:jc w:val="both"/>
              <w:rPr>
                <w:rFonts w:ascii="Arial" w:eastAsia="Arial" w:hAnsi="Arial" w:cs="Arial"/>
              </w:rPr>
            </w:pPr>
          </w:p>
        </w:tc>
      </w:tr>
      <w:tr w:rsidR="004A2BE5" w14:paraId="0088752E" w14:textId="77777777">
        <w:trPr>
          <w:trHeight w:val="500"/>
        </w:trPr>
        <w:tc>
          <w:tcPr>
            <w:tcW w:w="9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60" w:type="dxa"/>
            </w:tcMar>
            <w:vAlign w:val="center"/>
          </w:tcPr>
          <w:p w14:paraId="5B9F1228" w14:textId="77777777" w:rsidR="004A2BE5" w:rsidRDefault="00672F36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OBJETIVOS ESPECÍFICOS: </w:t>
            </w:r>
          </w:p>
        </w:tc>
      </w:tr>
      <w:tr w:rsidR="004A2BE5" w14:paraId="7E2B9358" w14:textId="77777777">
        <w:trPr>
          <w:trHeight w:val="2820"/>
        </w:trPr>
        <w:tc>
          <w:tcPr>
            <w:tcW w:w="9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0E0427BA" w14:textId="77777777" w:rsidR="004A2BE5" w:rsidRDefault="004A2BE5">
            <w:pPr>
              <w:ind w:left="574"/>
              <w:jc w:val="both"/>
              <w:rPr>
                <w:rFonts w:ascii="Arial" w:eastAsia="Arial" w:hAnsi="Arial" w:cs="Arial"/>
              </w:rPr>
            </w:pPr>
          </w:p>
          <w:p w14:paraId="5074BF05" w14:textId="77777777" w:rsidR="004A2BE5" w:rsidRDefault="00672F36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Identificar la trayectoria de la acción del texto dramático.</w:t>
            </w:r>
          </w:p>
          <w:p w14:paraId="29D10DDA" w14:textId="77777777" w:rsidR="004A2BE5" w:rsidRDefault="00672F36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Comprender la escena como unidad completa de sentido y acción. </w:t>
            </w:r>
          </w:p>
          <w:p w14:paraId="540D3D0F" w14:textId="77777777" w:rsidR="004A2BE5" w:rsidRDefault="00672F36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Comprender la noción de antihéroe. </w:t>
            </w:r>
          </w:p>
          <w:p w14:paraId="1AEC52A0" w14:textId="77777777" w:rsidR="004A2BE5" w:rsidRDefault="00672F36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Construir convenciones que den cuenta de la comprensión y puesta en escena del texto.</w:t>
            </w:r>
          </w:p>
          <w:p w14:paraId="772A865C" w14:textId="77777777" w:rsidR="004A2BE5" w:rsidRDefault="00672F36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Develar la línea de acción del personaje. </w:t>
            </w:r>
          </w:p>
          <w:p w14:paraId="35716724" w14:textId="77777777" w:rsidR="004A2BE5" w:rsidRDefault="00672F36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Desarrollar los componentes de la carpeta de dirección que den cuenta de la comprensión y exposición del contexto, texto e interpretación.</w:t>
            </w:r>
          </w:p>
          <w:p w14:paraId="5A8EA352" w14:textId="77777777" w:rsidR="004A2BE5" w:rsidRDefault="00672F36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Planificar atmósferas y ambientes constructivos del trabajo escénico. </w:t>
            </w:r>
          </w:p>
          <w:p w14:paraId="2D1C796D" w14:textId="77777777" w:rsidR="004A2BE5" w:rsidRDefault="00672F36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Proyectar la solución escénica de la acción dramática a través del estudio del género y la construcción de convenciones teatrales.</w:t>
            </w:r>
          </w:p>
          <w:p w14:paraId="386B0F02" w14:textId="77777777" w:rsidR="004A2BE5" w:rsidRDefault="004A2BE5">
            <w:pPr>
              <w:ind w:left="574"/>
              <w:jc w:val="both"/>
              <w:rPr>
                <w:rFonts w:ascii="Arial" w:eastAsia="Arial" w:hAnsi="Arial" w:cs="Arial"/>
              </w:rPr>
            </w:pPr>
          </w:p>
        </w:tc>
      </w:tr>
      <w:tr w:rsidR="004A2BE5" w14:paraId="3DCAD7DF" w14:textId="77777777">
        <w:trPr>
          <w:trHeight w:val="500"/>
        </w:trPr>
        <w:tc>
          <w:tcPr>
            <w:tcW w:w="9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60" w:type="dxa"/>
            </w:tcMar>
            <w:vAlign w:val="center"/>
          </w:tcPr>
          <w:p w14:paraId="68C08C14" w14:textId="77777777" w:rsidR="004A2BE5" w:rsidRDefault="00672F36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COMPETENCIAS, CAPACIDADES Y HABILIDADES DE FORMACIÓN</w:t>
            </w:r>
          </w:p>
        </w:tc>
      </w:tr>
      <w:tr w:rsidR="004A2BE5" w14:paraId="4DB6AA6C" w14:textId="77777777">
        <w:trPr>
          <w:trHeight w:val="400"/>
        </w:trPr>
        <w:tc>
          <w:tcPr>
            <w:tcW w:w="9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29C8627A" w14:textId="77777777" w:rsidR="004A2BE5" w:rsidRPr="005762E7" w:rsidRDefault="004A2BE5" w:rsidP="005762E7">
            <w:pPr>
              <w:jc w:val="both"/>
              <w:rPr>
                <w:rFonts w:ascii="Arial" w:eastAsia="Arial" w:hAnsi="Arial" w:cs="Arial"/>
              </w:rPr>
            </w:pPr>
          </w:p>
          <w:p w14:paraId="07769B58" w14:textId="77777777" w:rsidR="004A2BE5" w:rsidRPr="005762E7" w:rsidRDefault="00672F36" w:rsidP="005762E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762E7">
              <w:rPr>
                <w:rFonts w:ascii="Arial" w:eastAsia="Arial" w:hAnsi="Arial" w:cs="Arial"/>
                <w:sz w:val="22"/>
                <w:szCs w:val="22"/>
              </w:rPr>
              <w:t>Fomenta el desarrollo de la cultura teatral a través de la construcción de dispositivos escriturales para el análisis de los textos dramáticos.</w:t>
            </w:r>
          </w:p>
          <w:p w14:paraId="6C323B35" w14:textId="77777777" w:rsidR="004A2BE5" w:rsidRPr="005762E7" w:rsidRDefault="00672F36" w:rsidP="005762E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762E7">
              <w:rPr>
                <w:rFonts w:ascii="Arial" w:eastAsia="Arial" w:hAnsi="Arial" w:cs="Arial"/>
                <w:sz w:val="22"/>
                <w:szCs w:val="22"/>
              </w:rPr>
              <w:t>Propone proyectos artísticos desde la planeación de la puesta en escena de un texto  dramático.</w:t>
            </w:r>
          </w:p>
          <w:p w14:paraId="5E1661F4" w14:textId="77777777" w:rsidR="004A2BE5" w:rsidRPr="005762E7" w:rsidRDefault="00672F36" w:rsidP="005762E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762E7">
              <w:rPr>
                <w:rFonts w:ascii="Arial" w:eastAsia="Arial" w:hAnsi="Arial" w:cs="Arial"/>
                <w:sz w:val="22"/>
                <w:szCs w:val="22"/>
              </w:rPr>
              <w:t>Valora el pensamiento de los demás en interacción con su propio pensamiento.</w:t>
            </w:r>
          </w:p>
          <w:p w14:paraId="1BB8B7AB" w14:textId="77777777" w:rsidR="004A2BE5" w:rsidRPr="005762E7" w:rsidRDefault="00672F36" w:rsidP="005762E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762E7">
              <w:rPr>
                <w:rFonts w:ascii="Arial" w:eastAsia="Arial" w:hAnsi="Arial" w:cs="Arial"/>
                <w:sz w:val="22"/>
                <w:szCs w:val="22"/>
              </w:rPr>
              <w:t>Desarrolla un pensamiento propio en torno al análisis de textos dramáticos universales.</w:t>
            </w:r>
          </w:p>
          <w:p w14:paraId="186ACF6C" w14:textId="77777777" w:rsidR="004A2BE5" w:rsidRPr="005762E7" w:rsidRDefault="00672F36" w:rsidP="005762E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762E7">
              <w:rPr>
                <w:rFonts w:ascii="Arial" w:eastAsia="Arial" w:hAnsi="Arial" w:cs="Arial"/>
                <w:sz w:val="22"/>
                <w:szCs w:val="22"/>
              </w:rPr>
              <w:t>Planifica procesos de construcción de la puesta en escena con base en la acción y el análisis de los roles de los personajes.</w:t>
            </w:r>
          </w:p>
          <w:p w14:paraId="54A433D5" w14:textId="77777777" w:rsidR="004A2BE5" w:rsidRPr="005762E7" w:rsidRDefault="00672F36" w:rsidP="005762E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762E7">
              <w:rPr>
                <w:rFonts w:ascii="Arial" w:eastAsia="Arial" w:hAnsi="Arial" w:cs="Arial"/>
                <w:sz w:val="22"/>
                <w:szCs w:val="22"/>
              </w:rPr>
              <w:t xml:space="preserve">Contrasta su propuesta analítica y creativa con fundamentos de investigación propios del oficio y del campo del arte. </w:t>
            </w:r>
          </w:p>
          <w:p w14:paraId="3A6544CD" w14:textId="77777777" w:rsidR="004A2BE5" w:rsidRPr="005762E7" w:rsidRDefault="00672F36" w:rsidP="005762E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762E7">
              <w:rPr>
                <w:rFonts w:ascii="Arial" w:eastAsia="Arial" w:hAnsi="Arial" w:cs="Arial"/>
                <w:sz w:val="22"/>
                <w:szCs w:val="22"/>
              </w:rPr>
              <w:t>Estudia asertivamente el contexto, naturalismo, realismo y vanguardias del siglo XX</w:t>
            </w:r>
          </w:p>
          <w:p w14:paraId="5A0D3ED1" w14:textId="77777777" w:rsidR="004A2BE5" w:rsidRPr="005762E7" w:rsidRDefault="00672F36" w:rsidP="005762E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762E7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Emplea los lenguajes y técnicas concernientes al hecho escénico. </w:t>
            </w:r>
          </w:p>
          <w:p w14:paraId="492FC9AB" w14:textId="77777777" w:rsidR="004A2BE5" w:rsidRPr="005762E7" w:rsidRDefault="00672F36" w:rsidP="005762E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762E7">
              <w:rPr>
                <w:rFonts w:ascii="Arial" w:eastAsia="Arial" w:hAnsi="Arial" w:cs="Arial"/>
                <w:sz w:val="22"/>
                <w:szCs w:val="22"/>
              </w:rPr>
              <w:t>Planifica procesos de creación escénica que buscan direccionar al equipo creativo hacia un producto artístico concreto.</w:t>
            </w:r>
          </w:p>
          <w:p w14:paraId="4958749F" w14:textId="77777777" w:rsidR="004A2BE5" w:rsidRPr="005762E7" w:rsidRDefault="00672F36" w:rsidP="005762E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762E7">
              <w:rPr>
                <w:rFonts w:ascii="Arial" w:eastAsia="Arial" w:hAnsi="Arial" w:cs="Arial"/>
                <w:sz w:val="22"/>
                <w:szCs w:val="22"/>
              </w:rPr>
              <w:t xml:space="preserve">Construye puestas en escena a partir de criterios propios de creación en relación a un contexto específico, desplegando una mirada crítica de la realidad. </w:t>
            </w:r>
          </w:p>
          <w:p w14:paraId="617EC6E2" w14:textId="77777777" w:rsidR="004A2BE5" w:rsidRPr="005762E7" w:rsidRDefault="00672F36" w:rsidP="005762E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762E7">
              <w:rPr>
                <w:rFonts w:ascii="Arial" w:eastAsia="Arial" w:hAnsi="Arial" w:cs="Arial"/>
                <w:sz w:val="22"/>
                <w:szCs w:val="22"/>
              </w:rPr>
              <w:t>Propone procesos de puesta en escena con una fundamentación y una actitud investigativa propia de su oficio.</w:t>
            </w:r>
          </w:p>
          <w:p w14:paraId="57A0C51C" w14:textId="77777777" w:rsidR="004A2BE5" w:rsidRDefault="004A2BE5">
            <w:pPr>
              <w:ind w:left="574"/>
              <w:jc w:val="both"/>
              <w:rPr>
                <w:rFonts w:ascii="Arial" w:eastAsia="Arial" w:hAnsi="Arial" w:cs="Arial"/>
              </w:rPr>
            </w:pPr>
          </w:p>
        </w:tc>
      </w:tr>
      <w:tr w:rsidR="004A2BE5" w14:paraId="7B9A15A8" w14:textId="77777777">
        <w:trPr>
          <w:trHeight w:val="400"/>
        </w:trPr>
        <w:tc>
          <w:tcPr>
            <w:tcW w:w="9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60" w:type="dxa"/>
            </w:tcMar>
            <w:vAlign w:val="center"/>
          </w:tcPr>
          <w:p w14:paraId="73B4D69C" w14:textId="77777777" w:rsidR="004A2BE5" w:rsidRDefault="00672F36">
            <w:pPr>
              <w:numPr>
                <w:ilvl w:val="0"/>
                <w:numId w:val="2"/>
              </w:numPr>
              <w:spacing w:line="288" w:lineRule="auto"/>
              <w:ind w:hanging="36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 xml:space="preserve">SABERES PREVIOS: </w:t>
            </w:r>
          </w:p>
        </w:tc>
      </w:tr>
      <w:tr w:rsidR="004A2BE5" w14:paraId="16929314" w14:textId="77777777">
        <w:trPr>
          <w:trHeight w:val="400"/>
        </w:trPr>
        <w:tc>
          <w:tcPr>
            <w:tcW w:w="9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613DB8F4" w14:textId="77777777" w:rsidR="004A2BE5" w:rsidRDefault="004A2BE5">
            <w:pPr>
              <w:ind w:left="574"/>
              <w:jc w:val="both"/>
              <w:rPr>
                <w:rFonts w:ascii="Arial" w:eastAsia="Arial" w:hAnsi="Arial" w:cs="Arial"/>
              </w:rPr>
            </w:pPr>
          </w:p>
          <w:p w14:paraId="17ED4A46" w14:textId="77777777" w:rsidR="004A2BE5" w:rsidRDefault="00672F3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Comprensión del texto como tejido de múltiples relaciones. Analiza e interpreta el texto dramático con estrategias propias de la tradición occidental y propone procesos de puesta en escena para pequeños fragmentos que incluyen al personaje como sistema de relaciones. </w:t>
            </w:r>
          </w:p>
          <w:p w14:paraId="05472CE9" w14:textId="77777777" w:rsidR="004A2BE5" w:rsidRDefault="004A2BE5">
            <w:pPr>
              <w:ind w:left="574"/>
              <w:jc w:val="both"/>
              <w:rPr>
                <w:rFonts w:ascii="Arial" w:eastAsia="Arial" w:hAnsi="Arial" w:cs="Arial"/>
              </w:rPr>
            </w:pPr>
          </w:p>
        </w:tc>
      </w:tr>
      <w:tr w:rsidR="004A2BE5" w14:paraId="64FE907D" w14:textId="77777777">
        <w:trPr>
          <w:trHeight w:val="480"/>
        </w:trPr>
        <w:tc>
          <w:tcPr>
            <w:tcW w:w="9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0" w:type="dxa"/>
            </w:tcMar>
            <w:vAlign w:val="center"/>
          </w:tcPr>
          <w:p w14:paraId="10213518" w14:textId="77777777" w:rsidR="004A2BE5" w:rsidRDefault="00672F36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CONTENIDOS</w:t>
            </w:r>
          </w:p>
        </w:tc>
      </w:tr>
      <w:tr w:rsidR="004A2BE5" w14:paraId="29F79A60" w14:textId="77777777">
        <w:trPr>
          <w:trHeight w:val="480"/>
        </w:trPr>
        <w:tc>
          <w:tcPr>
            <w:tcW w:w="9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14FA0326" w14:textId="77777777" w:rsidR="004A2BE5" w:rsidRDefault="004A2BE5">
            <w:pPr>
              <w:ind w:left="574"/>
              <w:jc w:val="both"/>
              <w:rPr>
                <w:rFonts w:ascii="Arial" w:eastAsia="Arial" w:hAnsi="Arial" w:cs="Arial"/>
              </w:rPr>
            </w:pPr>
          </w:p>
          <w:p w14:paraId="56578652" w14:textId="77777777" w:rsidR="004A2BE5" w:rsidRPr="005762E7" w:rsidRDefault="00672F36" w:rsidP="005762E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762E7">
              <w:rPr>
                <w:rFonts w:ascii="Arial" w:eastAsia="Arial" w:hAnsi="Arial" w:cs="Arial"/>
                <w:sz w:val="22"/>
                <w:szCs w:val="22"/>
              </w:rPr>
              <w:t>Línea de pensamiento, monólogo interno, subtexto, expresividad.</w:t>
            </w:r>
          </w:p>
          <w:p w14:paraId="76C8D67F" w14:textId="77777777" w:rsidR="004A2BE5" w:rsidRPr="005762E7" w:rsidRDefault="00672F36" w:rsidP="005762E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762E7">
              <w:rPr>
                <w:rFonts w:ascii="Arial" w:eastAsia="Arial" w:hAnsi="Arial" w:cs="Arial"/>
                <w:sz w:val="22"/>
                <w:szCs w:val="22"/>
              </w:rPr>
              <w:t xml:space="preserve">Estudio del género y el autor. </w:t>
            </w:r>
          </w:p>
          <w:p w14:paraId="11D9B6C2" w14:textId="77777777" w:rsidR="004A2BE5" w:rsidRPr="005762E7" w:rsidRDefault="00672F36" w:rsidP="005762E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762E7">
              <w:rPr>
                <w:rFonts w:ascii="Arial" w:eastAsia="Arial" w:hAnsi="Arial" w:cs="Arial"/>
                <w:sz w:val="22"/>
                <w:szCs w:val="22"/>
              </w:rPr>
              <w:t>Análisis de la acción dramática y del personaje</w:t>
            </w:r>
          </w:p>
          <w:p w14:paraId="6844E440" w14:textId="77777777" w:rsidR="004A2BE5" w:rsidRPr="005762E7" w:rsidRDefault="00672F36" w:rsidP="005762E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762E7">
              <w:rPr>
                <w:rFonts w:ascii="Arial" w:eastAsia="Arial" w:hAnsi="Arial" w:cs="Arial"/>
                <w:sz w:val="22"/>
                <w:szCs w:val="22"/>
              </w:rPr>
              <w:t xml:space="preserve">Análisis activo del texto  desde  </w:t>
            </w:r>
            <w:proofErr w:type="spellStart"/>
            <w:r w:rsidRPr="005762E7">
              <w:rPr>
                <w:rFonts w:ascii="Arial" w:eastAsia="Arial" w:hAnsi="Arial" w:cs="Arial"/>
                <w:sz w:val="22"/>
                <w:szCs w:val="22"/>
              </w:rPr>
              <w:t>Stanislavski</w:t>
            </w:r>
            <w:proofErr w:type="spellEnd"/>
            <w:r w:rsidRPr="005762E7">
              <w:rPr>
                <w:rFonts w:ascii="Arial" w:eastAsia="Arial" w:hAnsi="Arial" w:cs="Arial"/>
                <w:sz w:val="22"/>
                <w:szCs w:val="22"/>
              </w:rPr>
              <w:t xml:space="preserve">  a partir del estudio del rol y  la acción dramática, teniendo en cuenta las motivaciones que generan las acciones y los conflictos de los personajes del naturalismo y realismo.</w:t>
            </w:r>
          </w:p>
          <w:p w14:paraId="35F558CC" w14:textId="77777777" w:rsidR="004A2BE5" w:rsidRPr="005762E7" w:rsidRDefault="00672F36" w:rsidP="005762E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762E7">
              <w:rPr>
                <w:rFonts w:ascii="Arial" w:eastAsia="Arial" w:hAnsi="Arial" w:cs="Arial"/>
                <w:sz w:val="22"/>
                <w:szCs w:val="22"/>
              </w:rPr>
              <w:t xml:space="preserve">Dirección de actores. </w:t>
            </w:r>
          </w:p>
          <w:p w14:paraId="205C5304" w14:textId="77777777" w:rsidR="004A2BE5" w:rsidRPr="005762E7" w:rsidRDefault="00672F36" w:rsidP="005762E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762E7">
              <w:rPr>
                <w:rFonts w:ascii="Arial" w:eastAsia="Arial" w:hAnsi="Arial" w:cs="Arial"/>
                <w:sz w:val="22"/>
                <w:szCs w:val="22"/>
              </w:rPr>
              <w:t xml:space="preserve">Convención y recursos expresivos. </w:t>
            </w:r>
          </w:p>
          <w:p w14:paraId="10E9902E" w14:textId="77777777" w:rsidR="004A2BE5" w:rsidRPr="005762E7" w:rsidRDefault="00672F36" w:rsidP="005762E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762E7">
              <w:rPr>
                <w:rFonts w:ascii="Arial" w:eastAsia="Arial" w:hAnsi="Arial" w:cs="Arial"/>
                <w:sz w:val="22"/>
                <w:szCs w:val="22"/>
              </w:rPr>
              <w:t xml:space="preserve">Tono, unidad estética </w:t>
            </w:r>
          </w:p>
          <w:p w14:paraId="6B4CF260" w14:textId="77777777" w:rsidR="004A2BE5" w:rsidRPr="005762E7" w:rsidRDefault="00672F36" w:rsidP="005762E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762E7">
              <w:rPr>
                <w:rFonts w:ascii="Arial" w:eastAsia="Arial" w:hAnsi="Arial" w:cs="Arial"/>
                <w:sz w:val="22"/>
                <w:szCs w:val="22"/>
              </w:rPr>
              <w:t xml:space="preserve">Estructura dramática </w:t>
            </w:r>
          </w:p>
          <w:p w14:paraId="01FB3986" w14:textId="77777777" w:rsidR="004A2BE5" w:rsidRPr="005762E7" w:rsidRDefault="00672F36" w:rsidP="005762E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762E7">
              <w:rPr>
                <w:rFonts w:ascii="Arial" w:eastAsia="Arial" w:hAnsi="Arial" w:cs="Arial"/>
                <w:sz w:val="22"/>
                <w:szCs w:val="22"/>
              </w:rPr>
              <w:t>Definición de suceso.</w:t>
            </w:r>
          </w:p>
          <w:p w14:paraId="1DDA8BD8" w14:textId="77777777" w:rsidR="004A2BE5" w:rsidRPr="005762E7" w:rsidRDefault="00672F36" w:rsidP="005762E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762E7">
              <w:rPr>
                <w:rFonts w:ascii="Arial" w:eastAsia="Arial" w:hAnsi="Arial" w:cs="Arial"/>
                <w:sz w:val="22"/>
                <w:szCs w:val="22"/>
              </w:rPr>
              <w:t xml:space="preserve">La acción dramática desde las dramaturgias que surgen a partir de la creación de universos ficcionales extrañados y exacerbados y la crisis de la razón. </w:t>
            </w:r>
          </w:p>
          <w:p w14:paraId="64339FDB" w14:textId="77777777" w:rsidR="004A2BE5" w:rsidRPr="005762E7" w:rsidRDefault="00672F36" w:rsidP="005762E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  <w:r w:rsidRPr="005762E7">
              <w:rPr>
                <w:rFonts w:ascii="Arial" w:eastAsia="Arial" w:hAnsi="Arial" w:cs="Arial"/>
                <w:sz w:val="22"/>
                <w:szCs w:val="22"/>
              </w:rPr>
              <w:t>Farsa clásica, teatro del absurdo, existencialismo, teatro pánico, teatro de la crueldad, teatro de la muerte, etc.</w:t>
            </w:r>
          </w:p>
          <w:p w14:paraId="2B8882DB" w14:textId="77777777" w:rsidR="004A2BE5" w:rsidRDefault="004A2BE5">
            <w:pPr>
              <w:ind w:left="574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white"/>
              </w:rPr>
            </w:pPr>
          </w:p>
          <w:p w14:paraId="2F10CD6C" w14:textId="77777777" w:rsidR="004A2BE5" w:rsidRDefault="00672F36">
            <w:pPr>
              <w:ind w:left="57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white"/>
              </w:rPr>
              <w:t>Gestión: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 xml:space="preserve"> Diseño de estrategias que permitan al estudiante gestionar sus espacios autónomos y encontrar los medios para que sus escenas contengan recursos expresivos, tales como: iluminación, vestuario, maquillaje, escenografía, utilería, audiovisuales, etc.</w:t>
            </w:r>
          </w:p>
          <w:p w14:paraId="32A5751D" w14:textId="77777777" w:rsidR="004A2BE5" w:rsidRDefault="004A2BE5">
            <w:pPr>
              <w:ind w:left="574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white"/>
              </w:rPr>
            </w:pPr>
          </w:p>
          <w:p w14:paraId="108A9AF3" w14:textId="77777777" w:rsidR="004A2BE5" w:rsidRDefault="00672F36">
            <w:pPr>
              <w:ind w:left="57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white"/>
              </w:rPr>
              <w:t>Investigación: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 xml:space="preserve"> El estudiante buscará referentes en otras disciplinas artísticas, o áreas de estudio, que le permitan ampliar los contenidos y los marcos referenciales dados por los géneros dramáticos “pieza” y “farsa”. También, estudiará dichos géneros en el contexto en el que aparecen, así como su pertinencia en la contemporaneidad.</w:t>
            </w:r>
          </w:p>
          <w:p w14:paraId="306725B5" w14:textId="77777777" w:rsidR="004A2BE5" w:rsidRDefault="004A2BE5">
            <w:pPr>
              <w:ind w:left="57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001E6AE6" w14:textId="77777777" w:rsidR="004A2BE5" w:rsidRDefault="004A2BE5">
            <w:pPr>
              <w:ind w:left="574"/>
              <w:jc w:val="both"/>
              <w:rPr>
                <w:rFonts w:ascii="Arial" w:eastAsia="Arial" w:hAnsi="Arial" w:cs="Arial"/>
                <w:color w:val="000000"/>
                <w:highlight w:val="white"/>
              </w:rPr>
            </w:pPr>
          </w:p>
        </w:tc>
      </w:tr>
      <w:tr w:rsidR="004A2BE5" w14:paraId="22855FC5" w14:textId="77777777">
        <w:trPr>
          <w:trHeight w:val="400"/>
        </w:trPr>
        <w:tc>
          <w:tcPr>
            <w:tcW w:w="9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0" w:type="dxa"/>
            </w:tcMar>
            <w:vAlign w:val="center"/>
          </w:tcPr>
          <w:p w14:paraId="1AEA1DC9" w14:textId="77777777" w:rsidR="004A2BE5" w:rsidRDefault="00672F36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METODOLOGÍA:</w:t>
            </w:r>
          </w:p>
        </w:tc>
      </w:tr>
      <w:tr w:rsidR="004A2BE5" w14:paraId="0839CE29" w14:textId="77777777">
        <w:trPr>
          <w:trHeight w:val="400"/>
        </w:trPr>
        <w:tc>
          <w:tcPr>
            <w:tcW w:w="9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71B7C16F" w14:textId="77777777" w:rsidR="004A2BE5" w:rsidRDefault="004A2BE5">
            <w:pPr>
              <w:ind w:left="574"/>
              <w:jc w:val="both"/>
              <w:rPr>
                <w:rFonts w:ascii="Arial" w:eastAsia="Arial" w:hAnsi="Arial" w:cs="Arial"/>
              </w:rPr>
            </w:pPr>
          </w:p>
          <w:p w14:paraId="3184BA5C" w14:textId="77777777" w:rsidR="004A2BE5" w:rsidRDefault="00672F3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Bajo la metodología de taller se ponen en cuestión los problemas identificados para el curso y las estrategias teóricas para abordarlos llevando al estudiante a generar propuestas y a construir mecanismos de trabajo con el actor en relación al texto y a la puesta en escena del mismo, esto se hace a través de la carpeta de dirección, que es la bitácora de trabajo que el estudiante construye con el fin de consignar su recorrido a través de los problemas planteados en el módulo. Esta indagación se somete a discusión, a través del método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dialéctico con el fin de desentrañar y profundizar no solo en el texto sino en los mecanismos planteados respecto a la dirección de actores y la propuesta del director.</w:t>
            </w:r>
          </w:p>
          <w:p w14:paraId="4BEE18CA" w14:textId="77777777" w:rsidR="004A2BE5" w:rsidRDefault="004A2BE5">
            <w:pPr>
              <w:ind w:left="574"/>
              <w:jc w:val="both"/>
              <w:rPr>
                <w:rFonts w:ascii="Arial" w:eastAsia="Arial" w:hAnsi="Arial" w:cs="Arial"/>
              </w:rPr>
            </w:pPr>
          </w:p>
        </w:tc>
      </w:tr>
      <w:tr w:rsidR="004A2BE5" w14:paraId="106290DC" w14:textId="77777777">
        <w:trPr>
          <w:trHeight w:val="400"/>
        </w:trPr>
        <w:tc>
          <w:tcPr>
            <w:tcW w:w="9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0" w:type="dxa"/>
            </w:tcMar>
            <w:vAlign w:val="center"/>
          </w:tcPr>
          <w:p w14:paraId="2CA6A707" w14:textId="77777777" w:rsidR="004A2BE5" w:rsidRDefault="00672F36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 xml:space="preserve"> RECURSOS: </w:t>
            </w:r>
          </w:p>
        </w:tc>
      </w:tr>
      <w:tr w:rsidR="004A2BE5" w14:paraId="253A9A79" w14:textId="77777777">
        <w:trPr>
          <w:trHeight w:val="400"/>
        </w:trPr>
        <w:tc>
          <w:tcPr>
            <w:tcW w:w="9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305C0F2E" w14:textId="77777777" w:rsidR="004A2BE5" w:rsidRDefault="004A2BE5">
            <w:pPr>
              <w:keepNext/>
              <w:ind w:left="720"/>
              <w:jc w:val="both"/>
              <w:rPr>
                <w:rFonts w:ascii="Arial" w:eastAsia="Arial" w:hAnsi="Arial" w:cs="Arial"/>
              </w:rPr>
            </w:pPr>
          </w:p>
          <w:p w14:paraId="56BF2795" w14:textId="77777777" w:rsidR="004A2BE5" w:rsidRDefault="00672F36">
            <w:pPr>
              <w:keepNext/>
              <w:numPr>
                <w:ilvl w:val="0"/>
                <w:numId w:val="3"/>
              </w:numPr>
              <w:ind w:hanging="36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Referentes visuales y literarios que sirvan a la comprensión y desarrollo del objeto de estudio. </w:t>
            </w:r>
          </w:p>
          <w:p w14:paraId="7E5E7117" w14:textId="77777777" w:rsidR="004A2BE5" w:rsidRDefault="00672F36">
            <w:pPr>
              <w:keepNext/>
              <w:numPr>
                <w:ilvl w:val="0"/>
                <w:numId w:val="3"/>
              </w:numPr>
              <w:ind w:hanging="36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Discusión y análisis con los estudiantes. Reflexión sobre los talleres integrales.</w:t>
            </w:r>
          </w:p>
          <w:p w14:paraId="08258A20" w14:textId="77777777" w:rsidR="004A2BE5" w:rsidRDefault="00672F36">
            <w:pPr>
              <w:keepNext/>
              <w:numPr>
                <w:ilvl w:val="0"/>
                <w:numId w:val="3"/>
              </w:numPr>
              <w:ind w:hanging="36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Videos y películas sobre obras y experiencias artísticas en el campo teatral y otros campos relacionados con los objetos de estudio y las problemáticas que vemos en el taller.</w:t>
            </w:r>
          </w:p>
          <w:p w14:paraId="2330B063" w14:textId="77777777" w:rsidR="004A2BE5" w:rsidRDefault="00672F36">
            <w:pPr>
              <w:keepNext/>
              <w:numPr>
                <w:ilvl w:val="0"/>
                <w:numId w:val="3"/>
              </w:numPr>
              <w:ind w:hanging="36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Invitados especiales que relaten su experiencia artística.</w:t>
            </w:r>
          </w:p>
          <w:p w14:paraId="1DEB99BD" w14:textId="77777777" w:rsidR="004A2BE5" w:rsidRDefault="00672F36">
            <w:pPr>
              <w:keepNext/>
              <w:numPr>
                <w:ilvl w:val="0"/>
                <w:numId w:val="3"/>
              </w:numPr>
              <w:ind w:hanging="36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Salidas de campo: obras teatrales, de danza, performances, exposiciones, simposios, encuentros artísticos y de formación en el campo.</w:t>
            </w:r>
          </w:p>
          <w:p w14:paraId="72759DFB" w14:textId="77777777" w:rsidR="004A2BE5" w:rsidRDefault="004A2BE5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4A2BE5" w14:paraId="72D982FC" w14:textId="77777777">
        <w:trPr>
          <w:trHeight w:val="400"/>
        </w:trPr>
        <w:tc>
          <w:tcPr>
            <w:tcW w:w="9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0" w:type="dxa"/>
            </w:tcMar>
            <w:vAlign w:val="center"/>
          </w:tcPr>
          <w:p w14:paraId="5444EA33" w14:textId="77777777" w:rsidR="004A2BE5" w:rsidRDefault="00672F36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EVALUACIÓN:  </w:t>
            </w:r>
          </w:p>
        </w:tc>
      </w:tr>
      <w:tr w:rsidR="004A2BE5" w14:paraId="478FC93F" w14:textId="77777777">
        <w:trPr>
          <w:trHeight w:val="400"/>
        </w:trPr>
        <w:tc>
          <w:tcPr>
            <w:tcW w:w="9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1D83034C" w14:textId="77777777" w:rsidR="004A2BE5" w:rsidRDefault="004A2BE5">
            <w:pPr>
              <w:ind w:left="574"/>
              <w:jc w:val="both"/>
              <w:rPr>
                <w:rFonts w:ascii="Arial" w:eastAsia="Arial" w:hAnsi="Arial" w:cs="Arial"/>
              </w:rPr>
            </w:pPr>
          </w:p>
          <w:p w14:paraId="462236ED" w14:textId="77777777" w:rsidR="004A2BE5" w:rsidRDefault="00672F3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La evaluación del taller de dirección se realiza observando un proceso cualitativo y cuantitativo, lo anterior indica que se mantiene un constante proceso investigativo por parte del estudiante (cualitativo) que será evidenciado en los distintos trabajos que este deberá entregar al docente como: carpeta de dirección, creación de maquetas y levantamiento de planos escenográficos, diarios de dirección, etc. De igual manera se establecen discusiones en torno a problemáticas de la puesta en escena contemporánea y es en la preparación, el discurso y desarrollo de pensamiento por parte del estudiante que se evaluará su desempeño como futuro director escénico y teatral. Los porcentajes de calificación se definen de acuerdo con los trabajos que se acuerden en el semestre teniendo en cuenta un 30% para el examen final.</w:t>
            </w:r>
          </w:p>
          <w:p w14:paraId="29A20468" w14:textId="77777777" w:rsidR="004A2BE5" w:rsidRDefault="004A2BE5">
            <w:pPr>
              <w:ind w:left="574"/>
              <w:jc w:val="both"/>
              <w:rPr>
                <w:rFonts w:ascii="Arial" w:eastAsia="Arial" w:hAnsi="Arial" w:cs="Arial"/>
              </w:rPr>
            </w:pPr>
          </w:p>
        </w:tc>
      </w:tr>
      <w:tr w:rsidR="004A2BE5" w14:paraId="0EAA0E34" w14:textId="77777777">
        <w:trPr>
          <w:trHeight w:val="400"/>
        </w:trPr>
        <w:tc>
          <w:tcPr>
            <w:tcW w:w="9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0" w:type="dxa"/>
            </w:tcMar>
            <w:vAlign w:val="center"/>
          </w:tcPr>
          <w:p w14:paraId="722849F4" w14:textId="77777777" w:rsidR="004A2BE5" w:rsidRDefault="00672F36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BIBLIOGRAFÍA Y REFERENCIAS</w:t>
            </w:r>
          </w:p>
        </w:tc>
      </w:tr>
      <w:tr w:rsidR="004A2BE5" w14:paraId="1D9253AC" w14:textId="77777777">
        <w:trPr>
          <w:trHeight w:val="400"/>
        </w:trPr>
        <w:tc>
          <w:tcPr>
            <w:tcW w:w="9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2CEF9E69" w14:textId="77777777" w:rsidR="004A2BE5" w:rsidRDefault="004A2BE5">
            <w:pPr>
              <w:ind w:left="574"/>
              <w:jc w:val="both"/>
              <w:rPr>
                <w:rFonts w:ascii="Arial" w:eastAsia="Arial" w:hAnsi="Arial" w:cs="Arial"/>
              </w:rPr>
            </w:pPr>
          </w:p>
          <w:p w14:paraId="7F9CDA7D" w14:textId="77777777" w:rsidR="004A2BE5" w:rsidRPr="005762E7" w:rsidRDefault="00672F36" w:rsidP="005762E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5762E7">
              <w:rPr>
                <w:rFonts w:ascii="Arial" w:eastAsia="Arial" w:hAnsi="Arial" w:cs="Arial"/>
                <w:sz w:val="22"/>
                <w:szCs w:val="22"/>
              </w:rPr>
              <w:t>Bentley</w:t>
            </w:r>
            <w:proofErr w:type="spellEnd"/>
            <w:r w:rsidRPr="005762E7">
              <w:rPr>
                <w:rFonts w:ascii="Arial" w:eastAsia="Arial" w:hAnsi="Arial" w:cs="Arial"/>
                <w:sz w:val="22"/>
                <w:szCs w:val="22"/>
              </w:rPr>
              <w:t>, E. (1971). La vida del drama. Barcelona: Editorial Paidós.</w:t>
            </w:r>
          </w:p>
          <w:p w14:paraId="3F76DE07" w14:textId="77777777" w:rsidR="004A2BE5" w:rsidRPr="005762E7" w:rsidRDefault="00672F36" w:rsidP="005762E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5762E7">
              <w:rPr>
                <w:rFonts w:ascii="Arial" w:eastAsia="Arial" w:hAnsi="Arial" w:cs="Arial"/>
                <w:sz w:val="22"/>
                <w:szCs w:val="22"/>
              </w:rPr>
              <w:t>Bobes</w:t>
            </w:r>
            <w:proofErr w:type="spellEnd"/>
            <w:r w:rsidRPr="005762E7">
              <w:rPr>
                <w:rFonts w:ascii="Arial" w:eastAsia="Arial" w:hAnsi="Arial" w:cs="Arial"/>
                <w:sz w:val="22"/>
                <w:szCs w:val="22"/>
              </w:rPr>
              <w:t xml:space="preserve">. M. (1991). Semiología de la obra dramática. Madrid: Taurus Humanidades. </w:t>
            </w:r>
          </w:p>
          <w:p w14:paraId="4E308CAE" w14:textId="77777777" w:rsidR="004A2BE5" w:rsidRPr="005762E7" w:rsidRDefault="00672F36" w:rsidP="005762E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762E7">
              <w:rPr>
                <w:rFonts w:ascii="Arial" w:eastAsia="Arial" w:hAnsi="Arial" w:cs="Arial"/>
                <w:sz w:val="22"/>
                <w:szCs w:val="22"/>
              </w:rPr>
              <w:t>Cantillo, E. (2000). Apuntes sobre la adaptación dramática (Cuadernillos de arte). Bogotá: Editorial Instituto Distrital de Cultura y Turismo.</w:t>
            </w:r>
          </w:p>
          <w:p w14:paraId="3791DCC2" w14:textId="77777777" w:rsidR="004A2BE5" w:rsidRPr="005762E7" w:rsidRDefault="00672F36" w:rsidP="005762E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762E7">
              <w:rPr>
                <w:rFonts w:ascii="Arial" w:eastAsia="Arial" w:hAnsi="Arial" w:cs="Arial"/>
                <w:sz w:val="22"/>
                <w:szCs w:val="22"/>
              </w:rPr>
              <w:t>Ceballos, E. (1995). Principios de dirección escénica. México: Grupo Editorial Gaceta.</w:t>
            </w:r>
          </w:p>
          <w:p w14:paraId="71CEC761" w14:textId="77777777" w:rsidR="004A2BE5" w:rsidRPr="005762E7" w:rsidRDefault="00672F36" w:rsidP="005762E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5762E7">
              <w:rPr>
                <w:rFonts w:ascii="Arial" w:eastAsia="Arial" w:hAnsi="Arial" w:cs="Arial"/>
                <w:sz w:val="22"/>
                <w:szCs w:val="22"/>
              </w:rPr>
              <w:t>D’Amico</w:t>
            </w:r>
            <w:proofErr w:type="spellEnd"/>
            <w:r w:rsidRPr="005762E7">
              <w:rPr>
                <w:rFonts w:ascii="Arial" w:eastAsia="Arial" w:hAnsi="Arial" w:cs="Arial"/>
                <w:sz w:val="22"/>
                <w:szCs w:val="22"/>
              </w:rPr>
              <w:t>, S. (1954). Historia del teatro dramático. Buenos Aires: Editorial Losada.</w:t>
            </w:r>
          </w:p>
          <w:p w14:paraId="24C3CA54" w14:textId="77777777" w:rsidR="004A2BE5" w:rsidRPr="005762E7" w:rsidRDefault="00672F36" w:rsidP="005762E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762E7">
              <w:rPr>
                <w:rFonts w:ascii="Arial" w:eastAsia="Arial" w:hAnsi="Arial" w:cs="Arial"/>
                <w:sz w:val="22"/>
                <w:szCs w:val="22"/>
              </w:rPr>
              <w:t xml:space="preserve">García, S. (1983). Teoría y práctica del teatro. Bogotá: Editorial </w:t>
            </w:r>
            <w:proofErr w:type="spellStart"/>
            <w:r w:rsidRPr="005762E7">
              <w:rPr>
                <w:rFonts w:ascii="Arial" w:eastAsia="Arial" w:hAnsi="Arial" w:cs="Arial"/>
                <w:sz w:val="22"/>
                <w:szCs w:val="22"/>
              </w:rPr>
              <w:t>Ceis</w:t>
            </w:r>
            <w:proofErr w:type="spellEnd"/>
            <w:r w:rsidRPr="005762E7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0635B62F" w14:textId="77777777" w:rsidR="004A2BE5" w:rsidRPr="005762E7" w:rsidRDefault="00672F36" w:rsidP="005762E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5762E7">
              <w:rPr>
                <w:rFonts w:ascii="Arial" w:eastAsia="Arial" w:hAnsi="Arial" w:cs="Arial"/>
                <w:sz w:val="22"/>
                <w:szCs w:val="22"/>
              </w:rPr>
              <w:t>Eines</w:t>
            </w:r>
            <w:proofErr w:type="spellEnd"/>
            <w:r w:rsidRPr="005762E7">
              <w:rPr>
                <w:rFonts w:ascii="Arial" w:eastAsia="Arial" w:hAnsi="Arial" w:cs="Arial"/>
                <w:sz w:val="22"/>
                <w:szCs w:val="22"/>
              </w:rPr>
              <w:t xml:space="preserve">, J. (2012). Hacer actuar. Barcelona: </w:t>
            </w:r>
            <w:proofErr w:type="spellStart"/>
            <w:r w:rsidRPr="005762E7">
              <w:rPr>
                <w:rFonts w:ascii="Arial" w:eastAsia="Arial" w:hAnsi="Arial" w:cs="Arial"/>
                <w:sz w:val="22"/>
                <w:szCs w:val="22"/>
              </w:rPr>
              <w:t>Gedisa</w:t>
            </w:r>
            <w:proofErr w:type="spellEnd"/>
            <w:r w:rsidRPr="005762E7">
              <w:rPr>
                <w:rFonts w:ascii="Arial" w:eastAsia="Arial" w:hAnsi="Arial" w:cs="Arial"/>
                <w:sz w:val="22"/>
                <w:szCs w:val="22"/>
              </w:rPr>
              <w:t xml:space="preserve"> Editorial</w:t>
            </w:r>
          </w:p>
          <w:p w14:paraId="559AEF5B" w14:textId="77777777" w:rsidR="004A2BE5" w:rsidRPr="005762E7" w:rsidRDefault="00672F36" w:rsidP="005762E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762E7">
              <w:rPr>
                <w:rFonts w:ascii="Arial" w:eastAsia="Arial" w:hAnsi="Arial" w:cs="Arial"/>
                <w:sz w:val="22"/>
                <w:szCs w:val="22"/>
              </w:rPr>
              <w:t>Guiraud, Pierre. (1986). La semiología. México: Siglo XXI Editores.</w:t>
            </w:r>
          </w:p>
          <w:p w14:paraId="33DD5E6F" w14:textId="77777777" w:rsidR="004A2BE5" w:rsidRPr="005762E7" w:rsidRDefault="00672F36" w:rsidP="005762E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5762E7">
              <w:rPr>
                <w:rFonts w:ascii="Arial" w:eastAsia="Arial" w:hAnsi="Arial" w:cs="Arial"/>
                <w:sz w:val="22"/>
                <w:szCs w:val="22"/>
              </w:rPr>
              <w:t>Knébel</w:t>
            </w:r>
            <w:proofErr w:type="spellEnd"/>
            <w:r w:rsidRPr="005762E7">
              <w:rPr>
                <w:rFonts w:ascii="Arial" w:eastAsia="Arial" w:hAnsi="Arial" w:cs="Arial"/>
                <w:sz w:val="22"/>
                <w:szCs w:val="22"/>
              </w:rPr>
              <w:t xml:space="preserve">, M. (1996). El último </w:t>
            </w:r>
            <w:proofErr w:type="spellStart"/>
            <w:r w:rsidRPr="005762E7">
              <w:rPr>
                <w:rFonts w:ascii="Arial" w:eastAsia="Arial" w:hAnsi="Arial" w:cs="Arial"/>
                <w:sz w:val="22"/>
                <w:szCs w:val="22"/>
              </w:rPr>
              <w:t>Stanislavski</w:t>
            </w:r>
            <w:proofErr w:type="spellEnd"/>
            <w:r w:rsidRPr="005762E7">
              <w:rPr>
                <w:rFonts w:ascii="Arial" w:eastAsia="Arial" w:hAnsi="Arial" w:cs="Arial"/>
                <w:sz w:val="22"/>
                <w:szCs w:val="22"/>
              </w:rPr>
              <w:t>. Caracas: Editorial Fundamentos.</w:t>
            </w:r>
          </w:p>
          <w:p w14:paraId="4E7CA323" w14:textId="77777777" w:rsidR="004A2BE5" w:rsidRPr="005762E7" w:rsidRDefault="00672F36" w:rsidP="005762E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5762E7">
              <w:rPr>
                <w:rFonts w:ascii="Arial" w:eastAsia="Arial" w:hAnsi="Arial" w:cs="Arial"/>
                <w:sz w:val="22"/>
                <w:szCs w:val="22"/>
              </w:rPr>
              <w:t>Pavis</w:t>
            </w:r>
            <w:proofErr w:type="spellEnd"/>
            <w:r w:rsidRPr="005762E7">
              <w:rPr>
                <w:rFonts w:ascii="Arial" w:eastAsia="Arial" w:hAnsi="Arial" w:cs="Arial"/>
                <w:sz w:val="22"/>
                <w:szCs w:val="22"/>
              </w:rPr>
              <w:t>, P. (1980). Diccionario del teatro. Barcelona: Editorial Paidós.</w:t>
            </w:r>
          </w:p>
          <w:p w14:paraId="1E8B5540" w14:textId="77777777" w:rsidR="004A2BE5" w:rsidRPr="005762E7" w:rsidRDefault="00672F36" w:rsidP="005762E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762E7">
              <w:rPr>
                <w:rFonts w:ascii="Arial" w:eastAsia="Arial" w:hAnsi="Arial" w:cs="Arial"/>
                <w:sz w:val="22"/>
                <w:szCs w:val="22"/>
              </w:rPr>
              <w:t>Rivera, V. A. (1993). La composición dramática. México: Editorial Gaceta.</w:t>
            </w:r>
          </w:p>
          <w:p w14:paraId="6252426D" w14:textId="77777777" w:rsidR="004A2BE5" w:rsidRPr="005762E7" w:rsidRDefault="00672F36" w:rsidP="005762E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762E7">
              <w:rPr>
                <w:rFonts w:ascii="Arial" w:eastAsia="Arial" w:hAnsi="Arial" w:cs="Arial"/>
                <w:sz w:val="22"/>
                <w:szCs w:val="22"/>
              </w:rPr>
              <w:t xml:space="preserve">Serrano, R (2013). Lo que no se dice. Buenos Aires. Editorial </w:t>
            </w:r>
            <w:proofErr w:type="spellStart"/>
            <w:r w:rsidRPr="005762E7">
              <w:rPr>
                <w:rFonts w:ascii="Arial" w:eastAsia="Arial" w:hAnsi="Arial" w:cs="Arial"/>
                <w:sz w:val="22"/>
                <w:szCs w:val="22"/>
              </w:rPr>
              <w:t>Atuel</w:t>
            </w:r>
            <w:proofErr w:type="spellEnd"/>
            <w:r w:rsidRPr="005762E7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08CB490F" w14:textId="77777777" w:rsidR="004A2BE5" w:rsidRPr="005762E7" w:rsidRDefault="00672F36" w:rsidP="005762E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5762E7">
              <w:rPr>
                <w:rFonts w:ascii="Arial" w:eastAsia="Arial" w:hAnsi="Arial" w:cs="Arial"/>
                <w:sz w:val="22"/>
                <w:szCs w:val="22"/>
              </w:rPr>
              <w:t>Stanislavski</w:t>
            </w:r>
            <w:proofErr w:type="spellEnd"/>
            <w:r w:rsidRPr="005762E7">
              <w:rPr>
                <w:rFonts w:ascii="Arial" w:eastAsia="Arial" w:hAnsi="Arial" w:cs="Arial"/>
                <w:sz w:val="22"/>
                <w:szCs w:val="22"/>
              </w:rPr>
              <w:t>, C. (2003). El trabajo del actor sobre sí mismo en el proceso creador de la encarnación. Editorial Alba.</w:t>
            </w:r>
          </w:p>
          <w:p w14:paraId="79BE88C8" w14:textId="77777777" w:rsidR="004A2BE5" w:rsidRDefault="004A2BE5">
            <w:pPr>
              <w:ind w:left="574"/>
              <w:jc w:val="both"/>
              <w:rPr>
                <w:rFonts w:ascii="Arial" w:eastAsia="Arial" w:hAnsi="Arial" w:cs="Arial"/>
              </w:rPr>
            </w:pPr>
          </w:p>
        </w:tc>
      </w:tr>
      <w:tr w:rsidR="004A2BE5" w14:paraId="5F0318B8" w14:textId="77777777">
        <w:trPr>
          <w:trHeight w:val="540"/>
        </w:trPr>
        <w:tc>
          <w:tcPr>
            <w:tcW w:w="9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11A0C06F" w14:textId="77777777" w:rsidR="004A2BE5" w:rsidRDefault="00672F36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 FECHA: marzo 2017</w:t>
            </w:r>
          </w:p>
        </w:tc>
      </w:tr>
    </w:tbl>
    <w:p w14:paraId="14D8461B" w14:textId="77777777" w:rsidR="004A2BE5" w:rsidRDefault="004A2BE5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48062591" w14:textId="77777777" w:rsidR="004A2BE5" w:rsidRDefault="004A2BE5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2EDC0883" w14:textId="77777777" w:rsidR="004A2BE5" w:rsidRDefault="004A2BE5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4A3F6574" w14:textId="77777777" w:rsidR="004A2BE5" w:rsidRDefault="004A2BE5">
      <w:pPr>
        <w:jc w:val="both"/>
      </w:pPr>
    </w:p>
    <w:sectPr w:rsidR="004A2BE5">
      <w:headerReference w:type="default" r:id="rId9"/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D37DC" w14:textId="77777777" w:rsidR="00221EDB" w:rsidRDefault="00221EDB">
      <w:r>
        <w:separator/>
      </w:r>
    </w:p>
  </w:endnote>
  <w:endnote w:type="continuationSeparator" w:id="0">
    <w:p w14:paraId="3C86583B" w14:textId="77777777" w:rsidR="00221EDB" w:rsidRDefault="0022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DE975" w14:textId="77777777" w:rsidR="00221EDB" w:rsidRDefault="00221EDB">
      <w:r>
        <w:separator/>
      </w:r>
    </w:p>
  </w:footnote>
  <w:footnote w:type="continuationSeparator" w:id="0">
    <w:p w14:paraId="4841136C" w14:textId="77777777" w:rsidR="00221EDB" w:rsidRDefault="00221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97E07" w14:textId="77777777" w:rsidR="004A2BE5" w:rsidRDefault="004A2BE5">
    <w:pPr>
      <w:tabs>
        <w:tab w:val="center" w:pos="4252"/>
        <w:tab w:val="right" w:pos="8504"/>
      </w:tabs>
      <w:spacing w:before="708"/>
    </w:pPr>
  </w:p>
  <w:p w14:paraId="50A4D43E" w14:textId="77777777" w:rsidR="004A2BE5" w:rsidRDefault="004A2BE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3308"/>
    <w:multiLevelType w:val="hybridMultilevel"/>
    <w:tmpl w:val="C9E61924"/>
    <w:lvl w:ilvl="0" w:tplc="040A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1" w15:restartNumberingAfterBreak="0">
    <w:nsid w:val="15871473"/>
    <w:multiLevelType w:val="multilevel"/>
    <w:tmpl w:val="4816FDF8"/>
    <w:lvl w:ilvl="0">
      <w:start w:val="3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20272C67"/>
    <w:multiLevelType w:val="multilevel"/>
    <w:tmpl w:val="392EF388"/>
    <w:lvl w:ilvl="0">
      <w:start w:val="1"/>
      <w:numFmt w:val="decimal"/>
      <w:lvlText w:val="%1."/>
      <w:lvlJc w:val="left"/>
      <w:pPr>
        <w:ind w:left="502" w:firstLine="142"/>
      </w:pPr>
    </w:lvl>
    <w:lvl w:ilvl="1">
      <w:start w:val="1"/>
      <w:numFmt w:val="lowerLetter"/>
      <w:lvlText w:val="%2."/>
      <w:lvlJc w:val="left"/>
      <w:pPr>
        <w:ind w:left="1294" w:firstLine="934"/>
      </w:pPr>
    </w:lvl>
    <w:lvl w:ilvl="2">
      <w:start w:val="1"/>
      <w:numFmt w:val="lowerRoman"/>
      <w:lvlText w:val="%3."/>
      <w:lvlJc w:val="right"/>
      <w:pPr>
        <w:ind w:left="2014" w:firstLine="1834"/>
      </w:pPr>
    </w:lvl>
    <w:lvl w:ilvl="3">
      <w:start w:val="1"/>
      <w:numFmt w:val="decimal"/>
      <w:lvlText w:val="%4."/>
      <w:lvlJc w:val="left"/>
      <w:pPr>
        <w:ind w:left="2734" w:firstLine="2374"/>
      </w:pPr>
    </w:lvl>
    <w:lvl w:ilvl="4">
      <w:start w:val="1"/>
      <w:numFmt w:val="lowerLetter"/>
      <w:lvlText w:val="%5."/>
      <w:lvlJc w:val="left"/>
      <w:pPr>
        <w:ind w:left="3454" w:firstLine="3094"/>
      </w:pPr>
    </w:lvl>
    <w:lvl w:ilvl="5">
      <w:start w:val="1"/>
      <w:numFmt w:val="lowerRoman"/>
      <w:lvlText w:val="%6."/>
      <w:lvlJc w:val="right"/>
      <w:pPr>
        <w:ind w:left="4174" w:firstLine="3994"/>
      </w:pPr>
    </w:lvl>
    <w:lvl w:ilvl="6">
      <w:start w:val="1"/>
      <w:numFmt w:val="decimal"/>
      <w:lvlText w:val="%7."/>
      <w:lvlJc w:val="left"/>
      <w:pPr>
        <w:ind w:left="4894" w:firstLine="4534"/>
      </w:pPr>
    </w:lvl>
    <w:lvl w:ilvl="7">
      <w:start w:val="1"/>
      <w:numFmt w:val="lowerLetter"/>
      <w:lvlText w:val="%8."/>
      <w:lvlJc w:val="left"/>
      <w:pPr>
        <w:ind w:left="5614" w:firstLine="5254"/>
      </w:pPr>
    </w:lvl>
    <w:lvl w:ilvl="8">
      <w:start w:val="1"/>
      <w:numFmt w:val="lowerRoman"/>
      <w:lvlText w:val="%9."/>
      <w:lvlJc w:val="right"/>
      <w:pPr>
        <w:ind w:left="6334" w:firstLine="6154"/>
      </w:pPr>
    </w:lvl>
  </w:abstractNum>
  <w:abstractNum w:abstractNumId="3" w15:restartNumberingAfterBreak="0">
    <w:nsid w:val="303B0731"/>
    <w:multiLevelType w:val="hybridMultilevel"/>
    <w:tmpl w:val="3828C252"/>
    <w:lvl w:ilvl="0" w:tplc="040A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4" w15:restartNumberingAfterBreak="0">
    <w:nsid w:val="3678473A"/>
    <w:multiLevelType w:val="hybridMultilevel"/>
    <w:tmpl w:val="6CF44734"/>
    <w:lvl w:ilvl="0" w:tplc="040A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5" w15:restartNumberingAfterBreak="0">
    <w:nsid w:val="3CE96C4A"/>
    <w:multiLevelType w:val="multilevel"/>
    <w:tmpl w:val="5FA0058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E5"/>
    <w:rsid w:val="000E3BC2"/>
    <w:rsid w:val="00221EDB"/>
    <w:rsid w:val="00275A06"/>
    <w:rsid w:val="002D5A20"/>
    <w:rsid w:val="003B59BB"/>
    <w:rsid w:val="00446A4D"/>
    <w:rsid w:val="004A2BE5"/>
    <w:rsid w:val="005762E7"/>
    <w:rsid w:val="0059711B"/>
    <w:rsid w:val="00672F36"/>
    <w:rsid w:val="006830EB"/>
    <w:rsid w:val="0072023B"/>
    <w:rsid w:val="009A6CE5"/>
    <w:rsid w:val="00A30F0B"/>
    <w:rsid w:val="00A73C71"/>
    <w:rsid w:val="00AC140F"/>
    <w:rsid w:val="00B8580F"/>
    <w:rsid w:val="00BA7CF8"/>
    <w:rsid w:val="00F77315"/>
    <w:rsid w:val="00FE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EC5949"/>
  <w15:docId w15:val="{78842C3A-5077-4E77-8E5A-BD3E2D0E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6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576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Dubián Gallego</dc:creator>
  <cp:lastModifiedBy>Usuario de Windows</cp:lastModifiedBy>
  <cp:revision>2</cp:revision>
  <dcterms:created xsi:type="dcterms:W3CDTF">2021-05-12T23:12:00Z</dcterms:created>
  <dcterms:modified xsi:type="dcterms:W3CDTF">2021-05-12T23:12:00Z</dcterms:modified>
</cp:coreProperties>
</file>