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40C051" w14:textId="77777777" w:rsidR="003E7F2C" w:rsidRDefault="003E7F2C">
      <w:pPr>
        <w:spacing w:line="276" w:lineRule="auto"/>
        <w:rPr>
          <w:rFonts w:ascii="Arial" w:eastAsia="Arial" w:hAnsi="Arial" w:cs="Arial"/>
          <w:sz w:val="22"/>
          <w:szCs w:val="22"/>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3E7F2C" w14:paraId="6487B1F8"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051EB494" w14:textId="77777777" w:rsidR="003E7F2C" w:rsidRDefault="00B37D04">
            <w:pPr>
              <w:rPr>
                <w:rFonts w:ascii="Arial" w:eastAsia="Arial" w:hAnsi="Arial" w:cs="Arial"/>
                <w:b/>
                <w:sz w:val="22"/>
                <w:szCs w:val="22"/>
              </w:rPr>
            </w:pPr>
            <w:r>
              <w:rPr>
                <w:noProof/>
                <w:lang w:val="en-US" w:eastAsia="en-US"/>
              </w:rPr>
              <w:drawing>
                <wp:anchor distT="0" distB="0" distL="114300" distR="114300" simplePos="0" relativeHeight="251658240" behindDoc="0" locked="0" layoutInCell="0" hidden="0" allowOverlap="1" wp14:anchorId="55CBB069" wp14:editId="023B87B6">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06023A61" w14:textId="77777777" w:rsidR="003E7F2C" w:rsidRDefault="00B37D04">
            <w:pPr>
              <w:pStyle w:val="Ttulo1"/>
              <w:ind w:left="0" w:firstLine="0"/>
              <w:jc w:val="center"/>
              <w:rPr>
                <w:sz w:val="22"/>
                <w:szCs w:val="22"/>
              </w:rPr>
            </w:pPr>
            <w:r>
              <w:rPr>
                <w:sz w:val="22"/>
                <w:szCs w:val="22"/>
              </w:rPr>
              <w:t>UNIVERSIDAD DISTRITAL FRANCISCO JOSÉ DE CALDAS</w:t>
            </w:r>
          </w:p>
          <w:p w14:paraId="1E865FF3" w14:textId="77777777" w:rsidR="003E7F2C" w:rsidRDefault="00B37D04">
            <w:pPr>
              <w:pStyle w:val="Ttulo2"/>
              <w:ind w:left="0" w:firstLine="0"/>
              <w:jc w:val="center"/>
              <w:rPr>
                <w:sz w:val="22"/>
                <w:szCs w:val="22"/>
              </w:rPr>
            </w:pPr>
            <w:r>
              <w:rPr>
                <w:sz w:val="22"/>
                <w:szCs w:val="22"/>
              </w:rPr>
              <w:t>FACULTAD de artes-</w:t>
            </w:r>
            <w:proofErr w:type="spellStart"/>
            <w:r>
              <w:rPr>
                <w:sz w:val="22"/>
                <w:szCs w:val="22"/>
              </w:rPr>
              <w:t>asab</w:t>
            </w:r>
            <w:proofErr w:type="spellEnd"/>
          </w:p>
          <w:p w14:paraId="241BB669" w14:textId="77777777" w:rsidR="003E7F2C" w:rsidRDefault="00B37D04">
            <w:pPr>
              <w:jc w:val="center"/>
              <w:rPr>
                <w:rFonts w:ascii="Arial" w:eastAsia="Arial" w:hAnsi="Arial" w:cs="Arial"/>
                <w:b/>
                <w:sz w:val="22"/>
                <w:szCs w:val="22"/>
              </w:rPr>
            </w:pPr>
            <w:r>
              <w:rPr>
                <w:rFonts w:ascii="Arial" w:eastAsia="Arial" w:hAnsi="Arial" w:cs="Arial"/>
                <w:b/>
                <w:sz w:val="22"/>
                <w:szCs w:val="22"/>
              </w:rPr>
              <w:t>PROYECTO CURRICULAR DE ARTES ESCÉNICAS</w:t>
            </w:r>
          </w:p>
          <w:p w14:paraId="56319869" w14:textId="77777777" w:rsidR="003E7F2C" w:rsidRDefault="003E7F2C">
            <w:pPr>
              <w:jc w:val="center"/>
              <w:rPr>
                <w:rFonts w:ascii="Arial" w:eastAsia="Arial" w:hAnsi="Arial" w:cs="Arial"/>
                <w:b/>
                <w:sz w:val="22"/>
                <w:szCs w:val="22"/>
              </w:rPr>
            </w:pPr>
          </w:p>
          <w:p w14:paraId="47B0CBCF" w14:textId="77777777" w:rsidR="003E7F2C" w:rsidRDefault="00B37D04">
            <w:pPr>
              <w:jc w:val="center"/>
              <w:rPr>
                <w:rFonts w:ascii="Arial" w:eastAsia="Arial" w:hAnsi="Arial" w:cs="Arial"/>
                <w:b/>
                <w:sz w:val="22"/>
                <w:szCs w:val="22"/>
              </w:rPr>
            </w:pPr>
            <w:r>
              <w:rPr>
                <w:rFonts w:ascii="Arial" w:eastAsia="Arial" w:hAnsi="Arial" w:cs="Arial"/>
                <w:b/>
                <w:sz w:val="22"/>
                <w:szCs w:val="22"/>
              </w:rPr>
              <w:t>SYLLABUS</w:t>
            </w:r>
          </w:p>
        </w:tc>
      </w:tr>
      <w:tr w:rsidR="003E7F2C" w14:paraId="149D0BA5"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44C354E7" w14:textId="77777777" w:rsidR="003E7F2C" w:rsidRDefault="00B37D04">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3E7F2C" w14:paraId="0A911693"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67D477BB" w14:textId="77777777" w:rsidR="003E7F2C" w:rsidRDefault="003E7F2C">
            <w:pPr>
              <w:spacing w:line="360" w:lineRule="auto"/>
              <w:ind w:left="214"/>
              <w:rPr>
                <w:rFonts w:ascii="Arial" w:eastAsia="Arial" w:hAnsi="Arial" w:cs="Arial"/>
                <w:b/>
                <w:sz w:val="22"/>
                <w:szCs w:val="22"/>
              </w:rPr>
            </w:pPr>
          </w:p>
          <w:p w14:paraId="294ABD30" w14:textId="0017FF42" w:rsidR="0005174E" w:rsidRDefault="0005174E">
            <w:pPr>
              <w:spacing w:line="360" w:lineRule="auto"/>
              <w:ind w:left="214"/>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A532F1">
              <w:rPr>
                <w:rFonts w:ascii="Arial" w:hAnsi="Arial" w:cs="Arial"/>
                <w:b/>
                <w:sz w:val="22"/>
                <w:szCs w:val="22"/>
              </w:rPr>
              <w:t xml:space="preserve"> 317</w:t>
            </w:r>
          </w:p>
          <w:p w14:paraId="5D022303" w14:textId="77777777" w:rsidR="003E7F2C" w:rsidRDefault="00B37D04">
            <w:pPr>
              <w:spacing w:line="360" w:lineRule="auto"/>
              <w:ind w:left="214"/>
              <w:rPr>
                <w:rFonts w:ascii="Arial" w:eastAsia="Arial" w:hAnsi="Arial" w:cs="Arial"/>
                <w:b/>
                <w:sz w:val="22"/>
                <w:szCs w:val="22"/>
              </w:rPr>
            </w:pPr>
            <w:r>
              <w:rPr>
                <w:rFonts w:ascii="Arial" w:eastAsia="Arial" w:hAnsi="Arial" w:cs="Arial"/>
                <w:b/>
                <w:sz w:val="22"/>
                <w:szCs w:val="22"/>
              </w:rPr>
              <w:t xml:space="preserve">Asignatura    x                                Cátedra                                Grupo de Trabajo </w:t>
            </w:r>
          </w:p>
          <w:p w14:paraId="36062160" w14:textId="195E878A" w:rsidR="003E7F2C" w:rsidRDefault="00B37D04">
            <w:pPr>
              <w:spacing w:line="360" w:lineRule="auto"/>
              <w:rPr>
                <w:rFonts w:ascii="Arial" w:eastAsia="Arial" w:hAnsi="Arial" w:cs="Arial"/>
                <w:b/>
                <w:sz w:val="22"/>
                <w:szCs w:val="22"/>
              </w:rPr>
            </w:pPr>
            <w:r>
              <w:rPr>
                <w:rFonts w:ascii="Arial" w:eastAsia="Arial" w:hAnsi="Arial" w:cs="Arial"/>
                <w:b/>
                <w:sz w:val="22"/>
                <w:szCs w:val="22"/>
              </w:rPr>
              <w:t xml:space="preserve">    NOMBRE: D</w:t>
            </w:r>
            <w:r w:rsidR="0005174E">
              <w:rPr>
                <w:rFonts w:ascii="Arial" w:eastAsia="Arial" w:hAnsi="Arial" w:cs="Arial"/>
                <w:b/>
                <w:sz w:val="22"/>
                <w:szCs w:val="22"/>
              </w:rPr>
              <w:t xml:space="preserve">irección 5   </w:t>
            </w:r>
            <w:r>
              <w:rPr>
                <w:rFonts w:ascii="Arial" w:eastAsia="Arial" w:hAnsi="Arial" w:cs="Arial"/>
                <w:b/>
                <w:sz w:val="22"/>
                <w:szCs w:val="22"/>
              </w:rPr>
              <w:t xml:space="preserve">                 </w:t>
            </w:r>
            <w:r w:rsidR="004A7F2B">
              <w:rPr>
                <w:rFonts w:ascii="Arial" w:eastAsia="Arial" w:hAnsi="Arial" w:cs="Arial"/>
                <w:b/>
                <w:sz w:val="22"/>
                <w:szCs w:val="22"/>
              </w:rPr>
              <w:t xml:space="preserve">  </w:t>
            </w:r>
            <w:r>
              <w:rPr>
                <w:rFonts w:ascii="Arial" w:eastAsia="Arial" w:hAnsi="Arial" w:cs="Arial"/>
                <w:b/>
                <w:sz w:val="22"/>
                <w:szCs w:val="22"/>
              </w:rPr>
              <w:t>CÓDIGO:</w:t>
            </w:r>
            <w:r w:rsidR="00CA62D1">
              <w:rPr>
                <w:rFonts w:ascii="Arial" w:eastAsia="Arial" w:hAnsi="Arial" w:cs="Arial"/>
                <w:b/>
                <w:sz w:val="22"/>
                <w:szCs w:val="22"/>
              </w:rPr>
              <w:t xml:space="preserve"> 24131</w:t>
            </w:r>
            <w:r>
              <w:rPr>
                <w:rFonts w:ascii="Arial" w:eastAsia="Arial" w:hAnsi="Arial" w:cs="Arial"/>
                <w:b/>
                <w:sz w:val="22"/>
                <w:szCs w:val="22"/>
              </w:rPr>
              <w:t xml:space="preserve"> </w:t>
            </w:r>
          </w:p>
          <w:p w14:paraId="243B404F" w14:textId="12400D32" w:rsidR="003E7F2C" w:rsidRDefault="00B37D04">
            <w:pPr>
              <w:spacing w:line="360" w:lineRule="auto"/>
              <w:rPr>
                <w:rFonts w:ascii="Arial" w:eastAsia="Arial" w:hAnsi="Arial" w:cs="Arial"/>
                <w:b/>
                <w:sz w:val="22"/>
                <w:szCs w:val="22"/>
              </w:rPr>
            </w:pPr>
            <w:r>
              <w:rPr>
                <w:rFonts w:ascii="Arial" w:eastAsia="Arial" w:hAnsi="Arial" w:cs="Arial"/>
                <w:b/>
                <w:sz w:val="22"/>
                <w:szCs w:val="22"/>
              </w:rPr>
              <w:t xml:space="preserve">    </w:t>
            </w:r>
            <w:r w:rsidR="00732973">
              <w:rPr>
                <w:rFonts w:ascii="Arial" w:hAnsi="Arial" w:cs="Arial"/>
                <w:b/>
                <w:sz w:val="22"/>
                <w:szCs w:val="22"/>
              </w:rPr>
              <w:t>NÚCLEO</w:t>
            </w:r>
            <w:r>
              <w:rPr>
                <w:rFonts w:ascii="Arial" w:eastAsia="Arial" w:hAnsi="Arial" w:cs="Arial"/>
                <w:b/>
                <w:sz w:val="22"/>
                <w:szCs w:val="22"/>
              </w:rPr>
              <w:t>: F</w:t>
            </w:r>
            <w:r w:rsidR="004A7F2B">
              <w:rPr>
                <w:rFonts w:ascii="Arial" w:eastAsia="Arial" w:hAnsi="Arial" w:cs="Arial"/>
                <w:b/>
                <w:sz w:val="22"/>
                <w:szCs w:val="22"/>
              </w:rPr>
              <w:t>ormación profesional</w:t>
            </w:r>
            <w:r>
              <w:rPr>
                <w:rFonts w:ascii="Arial" w:eastAsia="Arial" w:hAnsi="Arial" w:cs="Arial"/>
                <w:b/>
                <w:sz w:val="22"/>
                <w:szCs w:val="22"/>
              </w:rPr>
              <w:t xml:space="preserve"> </w:t>
            </w:r>
            <w:r w:rsidR="004A7F2B">
              <w:rPr>
                <w:rFonts w:ascii="Arial" w:eastAsia="Arial" w:hAnsi="Arial" w:cs="Arial"/>
                <w:b/>
                <w:sz w:val="22"/>
                <w:szCs w:val="22"/>
              </w:rPr>
              <w:t xml:space="preserve">  </w:t>
            </w:r>
            <w:r>
              <w:rPr>
                <w:rFonts w:ascii="Arial" w:eastAsia="Arial" w:hAnsi="Arial" w:cs="Arial"/>
                <w:b/>
                <w:sz w:val="22"/>
                <w:szCs w:val="22"/>
              </w:rPr>
              <w:t xml:space="preserve">COMPONENTE:  </w:t>
            </w:r>
            <w:r w:rsidR="004A7F2B">
              <w:rPr>
                <w:rFonts w:ascii="Arial" w:eastAsia="Arial" w:hAnsi="Arial" w:cs="Arial"/>
                <w:b/>
                <w:sz w:val="22"/>
                <w:szCs w:val="22"/>
              </w:rPr>
              <w:t>Formación en el campo profesional</w:t>
            </w:r>
          </w:p>
          <w:p w14:paraId="101EE7C6" w14:textId="421A41F3" w:rsidR="003E7F2C" w:rsidRDefault="00B37D04">
            <w:pPr>
              <w:spacing w:line="360" w:lineRule="auto"/>
              <w:ind w:left="214"/>
              <w:rPr>
                <w:rFonts w:ascii="Arial" w:eastAsia="Arial" w:hAnsi="Arial" w:cs="Arial"/>
                <w:b/>
                <w:sz w:val="22"/>
                <w:szCs w:val="22"/>
              </w:rPr>
            </w:pPr>
            <w:r>
              <w:rPr>
                <w:rFonts w:ascii="Arial" w:eastAsia="Arial" w:hAnsi="Arial" w:cs="Arial"/>
                <w:b/>
                <w:sz w:val="22"/>
                <w:szCs w:val="22"/>
              </w:rPr>
              <w:t xml:space="preserve">Nº DE CRÉDITOS:  4                        </w:t>
            </w:r>
            <w:r w:rsidR="004A7F2B">
              <w:rPr>
                <w:rFonts w:ascii="Arial" w:eastAsia="Arial" w:hAnsi="Arial" w:cs="Arial"/>
                <w:b/>
                <w:sz w:val="22"/>
                <w:szCs w:val="22"/>
              </w:rPr>
              <w:t xml:space="preserve">  </w:t>
            </w:r>
            <w:r>
              <w:rPr>
                <w:rFonts w:ascii="Arial" w:eastAsia="Arial" w:hAnsi="Arial" w:cs="Arial"/>
                <w:b/>
                <w:sz w:val="22"/>
                <w:szCs w:val="22"/>
              </w:rPr>
              <w:t>HTD: 3      HTC: 3  HTA: 6</w:t>
            </w:r>
          </w:p>
          <w:p w14:paraId="0CAE5EF0" w14:textId="77777777" w:rsidR="003E7F2C" w:rsidRDefault="00B37D04">
            <w:pPr>
              <w:spacing w:line="360" w:lineRule="auto"/>
              <w:ind w:left="214"/>
              <w:rPr>
                <w:rFonts w:ascii="Arial" w:eastAsia="Arial" w:hAnsi="Arial" w:cs="Arial"/>
                <w:b/>
                <w:sz w:val="18"/>
                <w:szCs w:val="18"/>
              </w:rPr>
            </w:pPr>
            <w:r>
              <w:rPr>
                <w:rFonts w:ascii="Arial" w:eastAsia="Arial" w:hAnsi="Arial" w:cs="Arial"/>
                <w:b/>
                <w:sz w:val="22"/>
                <w:szCs w:val="22"/>
              </w:rPr>
              <w:t>Nº  DE ESTUDIANTES 5 máximo</w:t>
            </w:r>
            <w:r>
              <w:rPr>
                <w:rFonts w:ascii="Arial" w:eastAsia="Arial" w:hAnsi="Arial" w:cs="Arial"/>
                <w:b/>
                <w:sz w:val="22"/>
                <w:szCs w:val="22"/>
              </w:rPr>
              <w:br/>
            </w:r>
            <w:r>
              <w:rPr>
                <w:rFonts w:ascii="Arial" w:eastAsia="Arial" w:hAnsi="Arial" w:cs="Arial"/>
                <w:sz w:val="18"/>
                <w:szCs w:val="18"/>
              </w:rPr>
              <w:t>Obligatorio Básico X       Obligatorio  Complementario          Electivo Intrínseco      Electivo Extrínseco</w:t>
            </w:r>
            <w:r>
              <w:rPr>
                <w:rFonts w:ascii="Arial" w:eastAsia="Arial" w:hAnsi="Arial" w:cs="Arial"/>
                <w:b/>
                <w:sz w:val="18"/>
                <w:szCs w:val="18"/>
              </w:rPr>
              <w:t xml:space="preserve"> </w:t>
            </w:r>
          </w:p>
          <w:p w14:paraId="187CE605" w14:textId="77777777" w:rsidR="003E7F2C" w:rsidRDefault="003E7F2C">
            <w:pPr>
              <w:spacing w:line="360" w:lineRule="auto"/>
              <w:ind w:left="214"/>
              <w:rPr>
                <w:rFonts w:ascii="Arial" w:eastAsia="Arial" w:hAnsi="Arial" w:cs="Arial"/>
                <w:b/>
                <w:sz w:val="22"/>
                <w:szCs w:val="22"/>
              </w:rPr>
            </w:pPr>
          </w:p>
        </w:tc>
      </w:tr>
      <w:tr w:rsidR="003E7F2C" w14:paraId="73B568B5"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7B1BC730" w14:textId="77777777" w:rsidR="003E7F2C" w:rsidRDefault="00B37D04">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3E7F2C" w14:paraId="662F4BAE"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117ED3BB" w14:textId="77777777" w:rsidR="003E7F2C" w:rsidRDefault="00B37D04">
            <w:pPr>
              <w:rPr>
                <w:rFonts w:ascii="Arial" w:eastAsia="Arial" w:hAnsi="Arial" w:cs="Arial"/>
                <w:b/>
                <w:sz w:val="22"/>
                <w:szCs w:val="22"/>
              </w:rPr>
            </w:pPr>
            <w:r>
              <w:rPr>
                <w:rFonts w:ascii="Arial" w:eastAsia="Arial" w:hAnsi="Arial" w:cs="Arial"/>
                <w:b/>
                <w:sz w:val="22"/>
                <w:szCs w:val="22"/>
              </w:rPr>
              <w:t xml:space="preserve"> </w:t>
            </w:r>
          </w:p>
          <w:p w14:paraId="498D56AB" w14:textId="77777777" w:rsidR="003E7F2C" w:rsidRDefault="00B37D04">
            <w:pPr>
              <w:ind w:left="567"/>
              <w:rPr>
                <w:rFonts w:ascii="Arial" w:eastAsia="Arial" w:hAnsi="Arial" w:cs="Arial"/>
                <w:b/>
                <w:sz w:val="22"/>
                <w:szCs w:val="22"/>
              </w:rPr>
            </w:pPr>
            <w:r>
              <w:rPr>
                <w:rFonts w:ascii="Arial" w:eastAsia="Arial" w:hAnsi="Arial" w:cs="Arial"/>
                <w:b/>
                <w:sz w:val="22"/>
                <w:szCs w:val="22"/>
              </w:rPr>
              <w:t>TEÓRICO                         PRÁCTICO _______            TEÓRICO-PRÁCTICO X</w:t>
            </w:r>
          </w:p>
          <w:p w14:paraId="4E42BEA1" w14:textId="77777777" w:rsidR="003E7F2C" w:rsidRDefault="003E7F2C">
            <w:pPr>
              <w:ind w:left="567"/>
              <w:jc w:val="right"/>
              <w:rPr>
                <w:rFonts w:ascii="Arial" w:eastAsia="Arial" w:hAnsi="Arial" w:cs="Arial"/>
                <w:b/>
                <w:sz w:val="22"/>
                <w:szCs w:val="22"/>
              </w:rPr>
            </w:pPr>
          </w:p>
          <w:p w14:paraId="7197FE87" w14:textId="77777777" w:rsidR="003E7F2C" w:rsidRDefault="00B37D04">
            <w:pPr>
              <w:spacing w:line="276" w:lineRule="auto"/>
              <w:ind w:left="567"/>
              <w:rPr>
                <w:rFonts w:ascii="Arial" w:eastAsia="Arial" w:hAnsi="Arial" w:cs="Arial"/>
                <w:sz w:val="22"/>
                <w:szCs w:val="22"/>
              </w:rPr>
            </w:pPr>
            <w:r>
              <w:rPr>
                <w:rFonts w:ascii="Arial" w:eastAsia="Arial" w:hAnsi="Arial" w:cs="Arial"/>
                <w:sz w:val="22"/>
                <w:szCs w:val="22"/>
              </w:rPr>
              <w:t>Cátedra: ____     Ensamble:_____   Entrenamiento</w:t>
            </w:r>
            <w:r>
              <w:rPr>
                <w:rFonts w:ascii="Arial" w:eastAsia="Arial" w:hAnsi="Arial" w:cs="Arial"/>
                <w:i/>
                <w:sz w:val="22"/>
                <w:szCs w:val="22"/>
              </w:rPr>
              <w:t>: ___</w:t>
            </w:r>
            <w:r>
              <w:rPr>
                <w:rFonts w:ascii="Arial" w:eastAsia="Arial" w:hAnsi="Arial" w:cs="Arial"/>
                <w:sz w:val="22"/>
                <w:szCs w:val="22"/>
              </w:rPr>
              <w:t xml:space="preserve"> Magistral: ___   Prácticas:</w:t>
            </w:r>
          </w:p>
          <w:p w14:paraId="6F0C6B4A" w14:textId="77777777" w:rsidR="003E7F2C" w:rsidRDefault="003E7F2C">
            <w:pPr>
              <w:shd w:val="clear" w:color="auto" w:fill="FFFFFF"/>
              <w:spacing w:line="276" w:lineRule="auto"/>
              <w:ind w:left="567"/>
              <w:rPr>
                <w:rFonts w:ascii="Arial" w:eastAsia="Arial" w:hAnsi="Arial" w:cs="Arial"/>
                <w:sz w:val="22"/>
                <w:szCs w:val="22"/>
              </w:rPr>
            </w:pPr>
          </w:p>
          <w:p w14:paraId="4A7CE59A" w14:textId="77777777" w:rsidR="003E7F2C" w:rsidRDefault="00B37D04">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Proyecto: ____    Seminario:         Taller: X                  Tutoría: ____________</w:t>
            </w:r>
          </w:p>
          <w:p w14:paraId="34811831" w14:textId="77777777" w:rsidR="003E7F2C" w:rsidRDefault="003E7F2C">
            <w:pPr>
              <w:shd w:val="clear" w:color="auto" w:fill="FFFFFF"/>
              <w:spacing w:line="276" w:lineRule="auto"/>
              <w:ind w:left="567"/>
              <w:rPr>
                <w:rFonts w:ascii="Arial" w:eastAsia="Arial" w:hAnsi="Arial" w:cs="Arial"/>
                <w:sz w:val="22"/>
                <w:szCs w:val="22"/>
              </w:rPr>
            </w:pPr>
          </w:p>
          <w:p w14:paraId="5789E212" w14:textId="77777777" w:rsidR="003E7F2C" w:rsidRDefault="00B37D04">
            <w:pPr>
              <w:spacing w:line="276" w:lineRule="auto"/>
              <w:ind w:left="567"/>
              <w:rPr>
                <w:rFonts w:ascii="Arial" w:eastAsia="Arial" w:hAnsi="Arial" w:cs="Arial"/>
                <w:sz w:val="22"/>
                <w:szCs w:val="22"/>
              </w:rPr>
            </w:pPr>
            <w:r>
              <w:rPr>
                <w:rFonts w:ascii="Arial" w:eastAsia="Arial" w:hAnsi="Arial" w:cs="Arial"/>
                <w:sz w:val="22"/>
                <w:szCs w:val="22"/>
              </w:rPr>
              <w:t>Otra: _____________________                               ¿Cuál?________________________</w:t>
            </w:r>
          </w:p>
          <w:p w14:paraId="5FB2B74F" w14:textId="77777777" w:rsidR="003E7F2C" w:rsidRDefault="00B37D04">
            <w:pPr>
              <w:rPr>
                <w:rFonts w:ascii="Arial" w:eastAsia="Arial" w:hAnsi="Arial" w:cs="Arial"/>
                <w:b/>
                <w:i/>
                <w:sz w:val="22"/>
                <w:szCs w:val="22"/>
              </w:rPr>
            </w:pPr>
            <w:r>
              <w:rPr>
                <w:rFonts w:ascii="Arial" w:eastAsia="Arial" w:hAnsi="Arial" w:cs="Arial"/>
                <w:b/>
                <w:i/>
                <w:sz w:val="22"/>
                <w:szCs w:val="22"/>
              </w:rPr>
              <w:t xml:space="preserve">                                           </w:t>
            </w:r>
          </w:p>
        </w:tc>
      </w:tr>
      <w:tr w:rsidR="003E7F2C" w14:paraId="5DF81152"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F774753"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 xml:space="preserve">PERFIL DEL DOCENTE: </w:t>
            </w:r>
          </w:p>
        </w:tc>
      </w:tr>
      <w:tr w:rsidR="003E7F2C" w14:paraId="52466AFC"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BD4C49" w14:textId="77777777" w:rsidR="003E7F2C" w:rsidRDefault="003E7F2C">
            <w:pPr>
              <w:ind w:left="574"/>
              <w:jc w:val="both"/>
              <w:rPr>
                <w:rFonts w:ascii="Arial" w:eastAsia="Arial" w:hAnsi="Arial" w:cs="Arial"/>
                <w:sz w:val="22"/>
                <w:szCs w:val="22"/>
              </w:rPr>
            </w:pPr>
          </w:p>
          <w:p w14:paraId="492449A9" w14:textId="77777777" w:rsidR="003E7F2C" w:rsidRDefault="00B37D04">
            <w:pPr>
              <w:ind w:left="574"/>
              <w:jc w:val="both"/>
              <w:rPr>
                <w:rFonts w:ascii="Arial" w:eastAsia="Arial" w:hAnsi="Arial" w:cs="Arial"/>
                <w:sz w:val="22"/>
                <w:szCs w:val="22"/>
              </w:rPr>
            </w:pPr>
            <w:r>
              <w:rPr>
                <w:rFonts w:ascii="Arial" w:eastAsia="Arial" w:hAnsi="Arial" w:cs="Arial"/>
                <w:sz w:val="22"/>
                <w:szCs w:val="22"/>
              </w:rPr>
              <w:t xml:space="preserve">La asignatura Dirección 5 será acompañada por un docente del área de dirección que pueda guiar el proceso de planificación y ejecución de una obra teatral completa para ser presentada en una sala del circuito profesional. </w:t>
            </w:r>
          </w:p>
          <w:p w14:paraId="102ABAA1" w14:textId="77777777" w:rsidR="003E7F2C" w:rsidRDefault="003E7F2C">
            <w:pPr>
              <w:ind w:left="574"/>
              <w:jc w:val="both"/>
              <w:rPr>
                <w:rFonts w:ascii="Arial" w:eastAsia="Arial" w:hAnsi="Arial" w:cs="Arial"/>
                <w:sz w:val="22"/>
                <w:szCs w:val="22"/>
              </w:rPr>
            </w:pPr>
          </w:p>
        </w:tc>
      </w:tr>
      <w:tr w:rsidR="003E7F2C" w14:paraId="2B18AD7C"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831DBC" w14:textId="77777777" w:rsidR="003E7F2C" w:rsidRDefault="00B37D04">
            <w:pPr>
              <w:ind w:left="574"/>
              <w:rPr>
                <w:rFonts w:ascii="Arial" w:eastAsia="Arial" w:hAnsi="Arial" w:cs="Arial"/>
                <w:b/>
                <w:sz w:val="22"/>
                <w:szCs w:val="22"/>
              </w:rPr>
            </w:pPr>
            <w:r>
              <w:rPr>
                <w:rFonts w:ascii="Arial" w:eastAsia="Arial" w:hAnsi="Arial" w:cs="Arial"/>
                <w:b/>
                <w:sz w:val="22"/>
                <w:szCs w:val="22"/>
              </w:rPr>
              <w:t xml:space="preserve">          Nº DE DOCENTES 1</w:t>
            </w:r>
          </w:p>
        </w:tc>
      </w:tr>
      <w:tr w:rsidR="003E7F2C" w14:paraId="3D4C4C13" w14:textId="77777777">
        <w:trPr>
          <w:trHeight w:val="4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6CC42F02"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JUSTIFICACIÓN DEL ESPACIO ACADÉMICO:</w:t>
            </w:r>
          </w:p>
        </w:tc>
      </w:tr>
      <w:tr w:rsidR="003E7F2C" w14:paraId="552111B3"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0F418E" w14:textId="77777777" w:rsidR="003E7F2C" w:rsidRDefault="003E7F2C">
            <w:pPr>
              <w:ind w:left="574"/>
              <w:jc w:val="both"/>
              <w:rPr>
                <w:rFonts w:ascii="Arial" w:eastAsia="Arial" w:hAnsi="Arial" w:cs="Arial"/>
                <w:sz w:val="22"/>
                <w:szCs w:val="22"/>
              </w:rPr>
            </w:pPr>
          </w:p>
          <w:p w14:paraId="6B52B774" w14:textId="7FCF0043" w:rsidR="003E7F2C" w:rsidRDefault="00B37D04">
            <w:pPr>
              <w:ind w:left="574"/>
              <w:jc w:val="both"/>
              <w:rPr>
                <w:rFonts w:ascii="Arial" w:eastAsia="Arial" w:hAnsi="Arial" w:cs="Arial"/>
                <w:sz w:val="22"/>
                <w:szCs w:val="22"/>
              </w:rPr>
            </w:pPr>
            <w:r>
              <w:rPr>
                <w:rFonts w:ascii="Arial" w:eastAsia="Arial" w:hAnsi="Arial" w:cs="Arial"/>
                <w:sz w:val="22"/>
                <w:szCs w:val="22"/>
              </w:rPr>
              <w:t xml:space="preserve">El estudiante de dirección deberá tener una guía directa a lo largo del período académico, para la </w:t>
            </w:r>
            <w:r w:rsidR="00F978B4">
              <w:rPr>
                <w:rFonts w:ascii="Arial" w:eastAsia="Arial" w:hAnsi="Arial" w:cs="Arial"/>
                <w:sz w:val="22"/>
                <w:szCs w:val="22"/>
              </w:rPr>
              <w:t xml:space="preserve">planificación de una </w:t>
            </w:r>
            <w:r>
              <w:rPr>
                <w:rFonts w:ascii="Arial" w:eastAsia="Arial" w:hAnsi="Arial" w:cs="Arial"/>
                <w:sz w:val="22"/>
                <w:szCs w:val="22"/>
              </w:rPr>
              <w:t xml:space="preserve">puesta en escena de una obra de teatro basada en un texto dramático. En este taller debe consolidar la capacidad de comprender, crear y producir prácticas artísticas para la escena tanto a nivel teatral como interdisciplinario. Este espacio, entonces, se torna privilegiado para que el estudiante relacione los conocimientos que va </w:t>
            </w:r>
            <w:r>
              <w:rPr>
                <w:rFonts w:ascii="Arial" w:eastAsia="Arial" w:hAnsi="Arial" w:cs="Arial"/>
                <w:sz w:val="22"/>
                <w:szCs w:val="22"/>
              </w:rPr>
              <w:lastRenderedPageBreak/>
              <w:t>adquiriendo en otras áreas y asignaturas, especialmente la praxis que desarrollará en la asignatura Integral 5, por cuanto el análisis del texto como tejido de múltiples variantes, vertientes, asociaciones, imágenes y sentidos, lo llevará necesariamente a establecer vínculos con otros campos del saber. Los estudiantes de dirección, con la guía del maestro,  analizarán sus textos, reflexionarán sobre el proceso de la puesta en escena de sus respectivos montajes, desarrollarán la carpeta de dirección y realizarán sus cronogramas de producción.</w:t>
            </w:r>
          </w:p>
          <w:p w14:paraId="5F54D94C" w14:textId="77777777" w:rsidR="003E7F2C" w:rsidRDefault="003E7F2C">
            <w:pPr>
              <w:ind w:left="574"/>
              <w:jc w:val="both"/>
              <w:rPr>
                <w:rFonts w:ascii="Arial" w:eastAsia="Arial" w:hAnsi="Arial" w:cs="Arial"/>
                <w:sz w:val="22"/>
                <w:szCs w:val="22"/>
              </w:rPr>
            </w:pPr>
          </w:p>
        </w:tc>
      </w:tr>
      <w:tr w:rsidR="003E7F2C" w14:paraId="4B77CD43"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0B0D8BD"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lastRenderedPageBreak/>
              <w:t xml:space="preserve">OBJETIVO GENERAL: </w:t>
            </w:r>
          </w:p>
        </w:tc>
      </w:tr>
      <w:tr w:rsidR="003E7F2C" w14:paraId="49471435"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0A4DE5" w14:textId="77777777" w:rsidR="003E7F2C" w:rsidRDefault="003E7F2C">
            <w:pPr>
              <w:ind w:left="574"/>
              <w:jc w:val="both"/>
              <w:rPr>
                <w:rFonts w:ascii="Arial" w:eastAsia="Arial" w:hAnsi="Arial" w:cs="Arial"/>
                <w:sz w:val="22"/>
                <w:szCs w:val="22"/>
              </w:rPr>
            </w:pPr>
          </w:p>
          <w:p w14:paraId="7C5B19C3" w14:textId="7BBE8D3B" w:rsidR="003E7F2C" w:rsidRDefault="00FC407D">
            <w:pPr>
              <w:ind w:left="574"/>
              <w:jc w:val="both"/>
              <w:rPr>
                <w:rFonts w:ascii="Arial" w:eastAsia="Arial" w:hAnsi="Arial" w:cs="Arial"/>
                <w:sz w:val="22"/>
                <w:szCs w:val="22"/>
              </w:rPr>
            </w:pPr>
            <w:r>
              <w:rPr>
                <w:rFonts w:ascii="Arial" w:eastAsia="Arial" w:hAnsi="Arial" w:cs="Arial"/>
                <w:sz w:val="22"/>
                <w:szCs w:val="22"/>
              </w:rPr>
              <w:t>Planeación</w:t>
            </w:r>
            <w:r w:rsidR="00B37D04">
              <w:rPr>
                <w:rFonts w:ascii="Arial" w:eastAsia="Arial" w:hAnsi="Arial" w:cs="Arial"/>
                <w:sz w:val="22"/>
                <w:szCs w:val="22"/>
              </w:rPr>
              <w:t xml:space="preserve"> de la puesta en escena de un texto dramático, desde la escogencia del mismo, la elaboración de la carpeta de dirección, diseño de producción, cronograma y reflexión pormenorizada de dicho proceso.</w:t>
            </w:r>
          </w:p>
          <w:p w14:paraId="4DF84A4C" w14:textId="77777777" w:rsidR="003E7F2C" w:rsidRDefault="003E7F2C">
            <w:pPr>
              <w:ind w:left="574"/>
              <w:jc w:val="both"/>
              <w:rPr>
                <w:rFonts w:ascii="Arial" w:eastAsia="Arial" w:hAnsi="Arial" w:cs="Arial"/>
                <w:sz w:val="22"/>
                <w:szCs w:val="22"/>
              </w:rPr>
            </w:pPr>
          </w:p>
        </w:tc>
      </w:tr>
      <w:tr w:rsidR="003E7F2C" w14:paraId="796F1990"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46DF23D9"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 xml:space="preserve">OBJETIVOS ESPECÍFICOS: </w:t>
            </w:r>
          </w:p>
        </w:tc>
      </w:tr>
      <w:tr w:rsidR="003E7F2C" w14:paraId="1959A281"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34B26F" w14:textId="77777777" w:rsidR="003E7F2C" w:rsidRDefault="003E7F2C">
            <w:pPr>
              <w:ind w:left="574"/>
              <w:jc w:val="both"/>
              <w:rPr>
                <w:rFonts w:ascii="Arial" w:eastAsia="Arial" w:hAnsi="Arial" w:cs="Arial"/>
                <w:sz w:val="22"/>
                <w:szCs w:val="22"/>
              </w:rPr>
            </w:pPr>
          </w:p>
          <w:p w14:paraId="1EAE0F63"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Sustentación de la escogencia del texto dramático que será montado por cada estudiante de dirección.</w:t>
            </w:r>
          </w:p>
          <w:p w14:paraId="1691123F"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Establecer el plan para definir los componentes esenciales de la carpeta de dirección.</w:t>
            </w:r>
          </w:p>
          <w:p w14:paraId="5675C716"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Desarrollar la línea de sucesos del texto dramático.</w:t>
            </w:r>
          </w:p>
          <w:p w14:paraId="7F638CC7"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Establecer el cronograma para la puesta en escena.</w:t>
            </w:r>
          </w:p>
          <w:p w14:paraId="291C9CD0"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Planificar atmósferas y ambientes constructivos de trabajo escénico.</w:t>
            </w:r>
          </w:p>
          <w:p w14:paraId="49B8AE67"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 xml:space="preserve">Análisis combinado del texto dramático y su evolución en la puesta en escena. </w:t>
            </w:r>
          </w:p>
          <w:p w14:paraId="4D079343" w14:textId="77777777" w:rsidR="003E7F2C" w:rsidRDefault="00B37D0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Diseño del trabajo en  función de una temporada de estreno.</w:t>
            </w:r>
          </w:p>
          <w:p w14:paraId="36A9561F" w14:textId="77777777" w:rsidR="003E7F2C" w:rsidRDefault="003E7F2C">
            <w:pPr>
              <w:ind w:left="574"/>
              <w:jc w:val="both"/>
              <w:rPr>
                <w:rFonts w:ascii="Arial" w:eastAsia="Arial" w:hAnsi="Arial" w:cs="Arial"/>
                <w:sz w:val="22"/>
                <w:szCs w:val="22"/>
              </w:rPr>
            </w:pPr>
          </w:p>
        </w:tc>
      </w:tr>
      <w:tr w:rsidR="003E7F2C" w14:paraId="2AA7611B"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EBBEE08"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 xml:space="preserve">COMPETENCIAS, CAPACIDADES Y HABILIDADES DE FORMACIÓN: </w:t>
            </w:r>
          </w:p>
        </w:tc>
      </w:tr>
      <w:tr w:rsidR="003E7F2C" w14:paraId="5C66C6D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450520" w14:textId="77777777" w:rsidR="003E7F2C" w:rsidRDefault="003E7F2C">
            <w:pPr>
              <w:ind w:left="574"/>
              <w:jc w:val="both"/>
              <w:rPr>
                <w:rFonts w:ascii="Arial" w:eastAsia="Arial" w:hAnsi="Arial" w:cs="Arial"/>
                <w:sz w:val="22"/>
                <w:szCs w:val="22"/>
              </w:rPr>
            </w:pPr>
          </w:p>
          <w:p w14:paraId="5CE27EEE"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Desarrolla un pensamiento propio en torno a la construcción de un discurso y una estética. </w:t>
            </w:r>
          </w:p>
          <w:p w14:paraId="782C5649"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Analiza el texto dramático entiendo de forma clara, la acción dramática del texto teatral.</w:t>
            </w:r>
          </w:p>
          <w:p w14:paraId="57F728F4"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Planifica procesos de puesta en escena y dirección de actores para el montaje de una obra de teatro.</w:t>
            </w:r>
          </w:p>
          <w:p w14:paraId="3FEAEAFD"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Resuelve problemas escénicos de la puesta en escena de un  texto dramático en su totalidad.</w:t>
            </w:r>
          </w:p>
          <w:p w14:paraId="3245B74A"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Propone proyectos artísticos desde la planeación de la puesta en escena de un texto dramático. </w:t>
            </w:r>
          </w:p>
          <w:p w14:paraId="37956162"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Emplea los lenguajes y técnicas concernientes al hecho escénico. </w:t>
            </w:r>
          </w:p>
          <w:p w14:paraId="78C5BBB9"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Planifica procesos de creación escénica que buscan direccionar al equipo creativo hacia la puesta en escena de una obra de teatro. </w:t>
            </w:r>
          </w:p>
          <w:p w14:paraId="54BFA137"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Construye puestas en escena a partir de criterios propios de creación en relación a un contexto específico, desplegando una mirada crítica de la realidad.</w:t>
            </w:r>
          </w:p>
          <w:p w14:paraId="5698A24E"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Desarrolla un pensamiento propio en torno al análisis de textos dramáticos universales y su relación con la acción como tejido que se está transformando de manera continua.</w:t>
            </w:r>
          </w:p>
          <w:p w14:paraId="389776AF"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Interpreta el texto dramático con coherencia, consistencia y profundidad.</w:t>
            </w:r>
          </w:p>
          <w:p w14:paraId="25B0E414"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Desarrolla un pensamiento propio en torno al análisis del texto dramático y su puesta en escena.</w:t>
            </w:r>
          </w:p>
          <w:p w14:paraId="0E2A9834"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Sabe diseñar un plan de producción y un cronograma.</w:t>
            </w:r>
          </w:p>
          <w:p w14:paraId="131DBA91"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Resuelve problemas escénicos del texto dramático.</w:t>
            </w:r>
          </w:p>
          <w:p w14:paraId="768AFE93" w14:textId="77777777" w:rsidR="003E7F2C" w:rsidRDefault="00B37D0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Reflexiona acerca de la puesta en escena.</w:t>
            </w:r>
          </w:p>
          <w:p w14:paraId="4D554C8E" w14:textId="77777777" w:rsidR="003E7F2C" w:rsidRDefault="003E7F2C">
            <w:pPr>
              <w:ind w:left="574"/>
              <w:jc w:val="both"/>
              <w:rPr>
                <w:rFonts w:ascii="Arial" w:eastAsia="Arial" w:hAnsi="Arial" w:cs="Arial"/>
                <w:sz w:val="22"/>
                <w:szCs w:val="22"/>
              </w:rPr>
            </w:pPr>
          </w:p>
        </w:tc>
      </w:tr>
      <w:tr w:rsidR="003E7F2C" w14:paraId="7853DEA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DE7FFF9" w14:textId="77777777" w:rsidR="003E7F2C" w:rsidRDefault="00B37D04">
            <w:pPr>
              <w:numPr>
                <w:ilvl w:val="0"/>
                <w:numId w:val="1"/>
              </w:numPr>
              <w:ind w:hanging="360"/>
              <w:jc w:val="both"/>
              <w:rPr>
                <w:rFonts w:ascii="Arial" w:eastAsia="Arial" w:hAnsi="Arial" w:cs="Arial"/>
                <w:b/>
                <w:sz w:val="22"/>
                <w:szCs w:val="22"/>
              </w:rPr>
            </w:pPr>
            <w:r>
              <w:rPr>
                <w:rFonts w:ascii="Arial" w:eastAsia="Arial" w:hAnsi="Arial" w:cs="Arial"/>
                <w:b/>
                <w:sz w:val="22"/>
                <w:szCs w:val="22"/>
              </w:rPr>
              <w:t xml:space="preserve">SABERES PREVIOS: </w:t>
            </w:r>
          </w:p>
        </w:tc>
      </w:tr>
      <w:tr w:rsidR="003E7F2C" w14:paraId="4AD093C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92905A" w14:textId="77777777" w:rsidR="003E7F2C" w:rsidRDefault="003E7F2C">
            <w:pPr>
              <w:ind w:left="574"/>
              <w:jc w:val="both"/>
              <w:rPr>
                <w:rFonts w:ascii="Arial" w:eastAsia="Arial" w:hAnsi="Arial" w:cs="Arial"/>
                <w:sz w:val="22"/>
                <w:szCs w:val="22"/>
              </w:rPr>
            </w:pPr>
          </w:p>
          <w:p w14:paraId="45B8B020" w14:textId="77777777" w:rsidR="003E7F2C" w:rsidRDefault="00B37D04">
            <w:pPr>
              <w:ind w:left="574"/>
              <w:jc w:val="both"/>
              <w:rPr>
                <w:rFonts w:ascii="Arial" w:eastAsia="Arial" w:hAnsi="Arial" w:cs="Arial"/>
                <w:sz w:val="22"/>
                <w:szCs w:val="22"/>
              </w:rPr>
            </w:pPr>
            <w:r>
              <w:rPr>
                <w:rFonts w:ascii="Arial" w:eastAsia="Arial" w:hAnsi="Arial" w:cs="Arial"/>
                <w:sz w:val="22"/>
                <w:szCs w:val="22"/>
              </w:rPr>
              <w:t xml:space="preserve">Comprensión del texto como tejido de múltiples relaciones. Analiza e interpreta el texto dramático con estrategias propias de la tradición occidental y propone procesos de puesta en escena para pequeños fragmentos que incluyen al personaje como sistema de relaciones. Planificación de la puesta en escena de unidades completas de acción para los géneros pieza y farsa. Montajes, con criterio y punto de vista de propio, de pieza didáctica y adaptación de textos no dramáticos. </w:t>
            </w:r>
          </w:p>
          <w:p w14:paraId="594996E3" w14:textId="4F816891" w:rsidR="003E7F2C" w:rsidRDefault="00B37D04">
            <w:pPr>
              <w:ind w:left="574"/>
              <w:jc w:val="both"/>
              <w:rPr>
                <w:rFonts w:ascii="Arial" w:eastAsia="Arial" w:hAnsi="Arial" w:cs="Arial"/>
                <w:sz w:val="22"/>
                <w:szCs w:val="22"/>
              </w:rPr>
            </w:pPr>
            <w:bookmarkStart w:id="1" w:name="_juhzuy9pay4d" w:colFirst="0" w:colLast="0"/>
            <w:bookmarkEnd w:id="1"/>
            <w:r>
              <w:rPr>
                <w:rFonts w:ascii="Arial" w:eastAsia="Arial" w:hAnsi="Arial" w:cs="Arial"/>
                <w:sz w:val="22"/>
                <w:szCs w:val="22"/>
              </w:rPr>
              <w:t>Dirección 4</w:t>
            </w:r>
          </w:p>
          <w:p w14:paraId="772E6571" w14:textId="32955B78" w:rsidR="003E7F2C" w:rsidRDefault="00B37D04">
            <w:pPr>
              <w:ind w:left="574"/>
              <w:jc w:val="both"/>
              <w:rPr>
                <w:rFonts w:ascii="Arial" w:eastAsia="Arial" w:hAnsi="Arial" w:cs="Arial"/>
                <w:sz w:val="22"/>
                <w:szCs w:val="22"/>
              </w:rPr>
            </w:pPr>
            <w:bookmarkStart w:id="2" w:name="_ekfce3q7uce1" w:colFirst="0" w:colLast="0"/>
            <w:bookmarkEnd w:id="2"/>
            <w:r>
              <w:rPr>
                <w:rFonts w:ascii="Arial" w:eastAsia="Arial" w:hAnsi="Arial" w:cs="Arial"/>
                <w:sz w:val="22"/>
                <w:szCs w:val="22"/>
              </w:rPr>
              <w:t>Integral 4</w:t>
            </w:r>
          </w:p>
          <w:p w14:paraId="49F69E3B" w14:textId="77777777" w:rsidR="003E7F2C" w:rsidRDefault="00B37D04">
            <w:pPr>
              <w:ind w:left="574"/>
              <w:jc w:val="both"/>
              <w:rPr>
                <w:rFonts w:ascii="Arial" w:eastAsia="Arial" w:hAnsi="Arial" w:cs="Arial"/>
                <w:sz w:val="22"/>
                <w:szCs w:val="22"/>
              </w:rPr>
            </w:pPr>
            <w:bookmarkStart w:id="3" w:name="_ov2emqkh7vml" w:colFirst="0" w:colLast="0"/>
            <w:bookmarkEnd w:id="3"/>
            <w:r>
              <w:rPr>
                <w:rFonts w:ascii="Arial" w:eastAsia="Arial" w:hAnsi="Arial" w:cs="Arial"/>
                <w:sz w:val="22"/>
                <w:szCs w:val="22"/>
              </w:rPr>
              <w:t>Escenografía</w:t>
            </w:r>
          </w:p>
          <w:p w14:paraId="152112C8" w14:textId="77777777" w:rsidR="003E7F2C" w:rsidRDefault="00B37D04">
            <w:pPr>
              <w:ind w:left="574"/>
              <w:jc w:val="both"/>
              <w:rPr>
                <w:rFonts w:ascii="Arial" w:eastAsia="Arial" w:hAnsi="Arial" w:cs="Arial"/>
                <w:sz w:val="22"/>
                <w:szCs w:val="22"/>
              </w:rPr>
            </w:pPr>
            <w:bookmarkStart w:id="4" w:name="_1hc5bfjlmokz" w:colFirst="0" w:colLast="0"/>
            <w:bookmarkEnd w:id="4"/>
            <w:r>
              <w:rPr>
                <w:rFonts w:ascii="Arial" w:eastAsia="Arial" w:hAnsi="Arial" w:cs="Arial"/>
                <w:sz w:val="22"/>
                <w:szCs w:val="22"/>
              </w:rPr>
              <w:t>Iluminación</w:t>
            </w:r>
          </w:p>
          <w:p w14:paraId="30DA31DD" w14:textId="635F464D" w:rsidR="003E7F2C" w:rsidRDefault="00B37D04">
            <w:pPr>
              <w:ind w:left="574"/>
              <w:jc w:val="both"/>
              <w:rPr>
                <w:rFonts w:ascii="Arial" w:eastAsia="Arial" w:hAnsi="Arial" w:cs="Arial"/>
                <w:sz w:val="22"/>
                <w:szCs w:val="22"/>
              </w:rPr>
            </w:pPr>
            <w:bookmarkStart w:id="5" w:name="_gjdgxs" w:colFirst="0" w:colLast="0"/>
            <w:bookmarkEnd w:id="5"/>
            <w:r>
              <w:rPr>
                <w:rFonts w:ascii="Arial" w:eastAsia="Arial" w:hAnsi="Arial" w:cs="Arial"/>
                <w:sz w:val="22"/>
                <w:szCs w:val="22"/>
              </w:rPr>
              <w:t>Composición</w:t>
            </w:r>
            <w:r w:rsidR="00151002">
              <w:rPr>
                <w:rFonts w:ascii="Arial" w:eastAsia="Arial" w:hAnsi="Arial" w:cs="Arial"/>
                <w:sz w:val="22"/>
                <w:szCs w:val="22"/>
              </w:rPr>
              <w:t xml:space="preserve"> escénica</w:t>
            </w:r>
          </w:p>
          <w:p w14:paraId="3DB7AF65" w14:textId="77777777" w:rsidR="003E7F2C" w:rsidRDefault="003E7F2C">
            <w:pPr>
              <w:ind w:left="574"/>
              <w:jc w:val="both"/>
              <w:rPr>
                <w:rFonts w:ascii="Arial" w:eastAsia="Arial" w:hAnsi="Arial" w:cs="Arial"/>
                <w:sz w:val="22"/>
                <w:szCs w:val="22"/>
              </w:rPr>
            </w:pPr>
          </w:p>
        </w:tc>
      </w:tr>
      <w:tr w:rsidR="003E7F2C" w14:paraId="59B23A6C"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C2FEB5"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 xml:space="preserve">CONTENIDOS: </w:t>
            </w:r>
          </w:p>
        </w:tc>
      </w:tr>
      <w:tr w:rsidR="003E7F2C" w14:paraId="0EF141BE"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7824D1" w14:textId="77777777" w:rsidR="003E7F2C" w:rsidRDefault="003E7F2C">
            <w:pPr>
              <w:ind w:left="574"/>
              <w:jc w:val="both"/>
              <w:rPr>
                <w:rFonts w:ascii="Arial" w:eastAsia="Arial" w:hAnsi="Arial" w:cs="Arial"/>
                <w:sz w:val="22"/>
                <w:szCs w:val="22"/>
              </w:rPr>
            </w:pPr>
          </w:p>
          <w:p w14:paraId="0D2928C4"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Cuáles son los criterios para escoger un texto dramático que será puesto en escena.</w:t>
            </w:r>
          </w:p>
          <w:p w14:paraId="7F0D9B93"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Cómo se organiza un cronograma de actividades.</w:t>
            </w:r>
          </w:p>
          <w:p w14:paraId="48165555"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Cuál es el cronograma para la elaboración de la carpeta de dirección.</w:t>
            </w:r>
          </w:p>
          <w:p w14:paraId="1BD46C55"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 xml:space="preserve">Análisis del texto dramático. Estrategia central: elaboración de la carpeta de dirección como mecanismo para desarrollar el pensamiento dramático y ponerlo en confrontación con los demás. </w:t>
            </w:r>
          </w:p>
          <w:p w14:paraId="3F4CB32C"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Análisis de la obra, el contexto el autor  y el discurso  en función del texto escogido.</w:t>
            </w:r>
          </w:p>
          <w:p w14:paraId="7C8284F5"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 xml:space="preserve">Realización  de la línea de sucesos del texto, como punto de partida para el diseño de la puesta en escena. </w:t>
            </w:r>
          </w:p>
          <w:p w14:paraId="3633B360" w14:textId="77777777" w:rsidR="003E7F2C" w:rsidRPr="00151002" w:rsidRDefault="00B37D04" w:rsidP="00151002">
            <w:pPr>
              <w:pStyle w:val="Prrafodelista"/>
              <w:numPr>
                <w:ilvl w:val="0"/>
                <w:numId w:val="5"/>
              </w:numPr>
              <w:jc w:val="both"/>
              <w:rPr>
                <w:rFonts w:ascii="Arial" w:eastAsia="Arial" w:hAnsi="Arial" w:cs="Arial"/>
                <w:sz w:val="22"/>
                <w:szCs w:val="22"/>
              </w:rPr>
            </w:pPr>
            <w:r w:rsidRPr="00151002">
              <w:rPr>
                <w:rFonts w:ascii="Arial" w:eastAsia="Arial" w:hAnsi="Arial" w:cs="Arial"/>
                <w:sz w:val="22"/>
                <w:szCs w:val="22"/>
              </w:rPr>
              <w:t>La reflexión continua sobre la evolución de la puesta en escena, relacionada directamente con el trabajo de Integral 5.</w:t>
            </w:r>
          </w:p>
          <w:p w14:paraId="787533D3" w14:textId="77777777" w:rsidR="003E7F2C" w:rsidRDefault="003E7F2C">
            <w:pPr>
              <w:ind w:left="574"/>
              <w:jc w:val="both"/>
              <w:rPr>
                <w:rFonts w:ascii="Arial" w:eastAsia="Arial" w:hAnsi="Arial" w:cs="Arial"/>
                <w:b/>
                <w:sz w:val="22"/>
                <w:szCs w:val="22"/>
              </w:rPr>
            </w:pPr>
          </w:p>
          <w:p w14:paraId="43523092" w14:textId="454D96D6" w:rsidR="003E7F2C" w:rsidRDefault="00B37D04">
            <w:pPr>
              <w:ind w:left="574"/>
              <w:jc w:val="both"/>
              <w:rPr>
                <w:rFonts w:ascii="Arial" w:eastAsia="Arial" w:hAnsi="Arial" w:cs="Arial"/>
                <w:sz w:val="22"/>
                <w:szCs w:val="22"/>
              </w:rPr>
            </w:pPr>
            <w:r>
              <w:rPr>
                <w:rFonts w:ascii="Arial" w:eastAsia="Arial" w:hAnsi="Arial" w:cs="Arial"/>
                <w:b/>
                <w:sz w:val="22"/>
                <w:szCs w:val="22"/>
              </w:rPr>
              <w:t xml:space="preserve">Investigación: </w:t>
            </w:r>
            <w:r>
              <w:rPr>
                <w:rFonts w:ascii="Arial" w:eastAsia="Arial" w:hAnsi="Arial" w:cs="Arial"/>
                <w:sz w:val="22"/>
                <w:szCs w:val="22"/>
              </w:rPr>
              <w:t xml:space="preserve">El estudiante se verá enfrentado al ejercicio por excelencia de la investigación-creación. La pesquisa que el estudiante realice para tener herramientas, técnicas, estéticas y metodológicas que lo lleven a terminar una puesta en escena de un texto completo. </w:t>
            </w:r>
          </w:p>
          <w:p w14:paraId="431E21E3" w14:textId="77777777" w:rsidR="003E7F2C" w:rsidRDefault="003E7F2C">
            <w:pPr>
              <w:ind w:left="574"/>
              <w:jc w:val="both"/>
              <w:rPr>
                <w:rFonts w:ascii="Arial" w:eastAsia="Arial" w:hAnsi="Arial" w:cs="Arial"/>
                <w:sz w:val="22"/>
                <w:szCs w:val="22"/>
              </w:rPr>
            </w:pPr>
          </w:p>
          <w:p w14:paraId="7606DAED" w14:textId="77777777" w:rsidR="003E7F2C" w:rsidRDefault="00B37D04">
            <w:pPr>
              <w:ind w:left="574"/>
              <w:jc w:val="both"/>
              <w:rPr>
                <w:rFonts w:ascii="Arial" w:eastAsia="Arial" w:hAnsi="Arial" w:cs="Arial"/>
                <w:sz w:val="22"/>
                <w:szCs w:val="22"/>
              </w:rPr>
            </w:pPr>
            <w:r>
              <w:rPr>
                <w:rFonts w:ascii="Arial" w:eastAsia="Arial" w:hAnsi="Arial" w:cs="Arial"/>
                <w:b/>
                <w:sz w:val="22"/>
                <w:szCs w:val="22"/>
              </w:rPr>
              <w:t xml:space="preserve">Gestión: </w:t>
            </w:r>
            <w:r>
              <w:rPr>
                <w:rFonts w:ascii="Arial" w:eastAsia="Arial" w:hAnsi="Arial" w:cs="Arial"/>
                <w:sz w:val="22"/>
                <w:szCs w:val="22"/>
              </w:rPr>
              <w:t>El estudiante enfrentará todos los pormenores de la producción y organización de una puesta en escena, desde la pre-producción hasta la realización de su temporada de estreno.</w:t>
            </w:r>
          </w:p>
          <w:p w14:paraId="0009B1A9" w14:textId="77777777" w:rsidR="003E7F2C" w:rsidRDefault="003E7F2C">
            <w:pPr>
              <w:ind w:left="574"/>
              <w:jc w:val="both"/>
              <w:rPr>
                <w:rFonts w:ascii="Arial" w:eastAsia="Arial" w:hAnsi="Arial" w:cs="Arial"/>
                <w:sz w:val="22"/>
                <w:szCs w:val="22"/>
              </w:rPr>
            </w:pPr>
          </w:p>
        </w:tc>
      </w:tr>
      <w:tr w:rsidR="003E7F2C" w14:paraId="6C0BFE1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73C2FB"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METODOLOGÍA</w:t>
            </w:r>
          </w:p>
        </w:tc>
      </w:tr>
      <w:tr w:rsidR="003E7F2C" w14:paraId="4930F33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1F264D" w14:textId="77777777" w:rsidR="003E7F2C" w:rsidRDefault="003E7F2C">
            <w:pPr>
              <w:ind w:left="574"/>
              <w:jc w:val="both"/>
              <w:rPr>
                <w:rFonts w:ascii="Arial" w:eastAsia="Arial" w:hAnsi="Arial" w:cs="Arial"/>
                <w:sz w:val="22"/>
                <w:szCs w:val="22"/>
              </w:rPr>
            </w:pPr>
          </w:p>
          <w:p w14:paraId="7D0D1423" w14:textId="77777777" w:rsidR="003E7F2C" w:rsidRDefault="00B37D04">
            <w:pPr>
              <w:ind w:left="574"/>
              <w:jc w:val="both"/>
              <w:rPr>
                <w:rFonts w:ascii="Arial" w:eastAsia="Arial" w:hAnsi="Arial" w:cs="Arial"/>
                <w:sz w:val="22"/>
                <w:szCs w:val="22"/>
              </w:rPr>
            </w:pPr>
            <w:r>
              <w:rPr>
                <w:rFonts w:ascii="Arial" w:eastAsia="Arial" w:hAnsi="Arial" w:cs="Arial"/>
                <w:sz w:val="22"/>
                <w:szCs w:val="22"/>
              </w:rPr>
              <w:t>Bajo la metodología de taller se ponen en cuestión los problemas identificados para el curso y las estrategias teóricas para abordarlos y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79CA7D72" w14:textId="77777777" w:rsidR="003E7F2C" w:rsidRDefault="003E7F2C">
            <w:pPr>
              <w:ind w:left="574"/>
              <w:jc w:val="both"/>
              <w:rPr>
                <w:rFonts w:ascii="Arial" w:eastAsia="Arial" w:hAnsi="Arial" w:cs="Arial"/>
                <w:sz w:val="22"/>
                <w:szCs w:val="22"/>
              </w:rPr>
            </w:pPr>
          </w:p>
          <w:p w14:paraId="683B6CA2" w14:textId="77777777" w:rsidR="003E7F2C" w:rsidRDefault="00B37D04">
            <w:pPr>
              <w:ind w:left="574"/>
              <w:jc w:val="both"/>
              <w:rPr>
                <w:rFonts w:ascii="Arial" w:eastAsia="Arial" w:hAnsi="Arial" w:cs="Arial"/>
                <w:sz w:val="22"/>
                <w:szCs w:val="22"/>
              </w:rPr>
            </w:pPr>
            <w:r>
              <w:rPr>
                <w:rFonts w:ascii="Arial" w:eastAsia="Arial" w:hAnsi="Arial" w:cs="Arial"/>
                <w:sz w:val="22"/>
                <w:szCs w:val="22"/>
              </w:rPr>
              <w:t xml:space="preserve">El estudiante de dirección deberá estar en constante reflexión, praxis y sustentación conceptual del texto dramático y de su pensamiento sobre el mismo, así como de los resultados que vaya dando su análisis en la praxis que desarrolla en la asignatura Integral 5 con sus compañeros estudiantes de actuación, lo que lleva a proponer los siguientes mecanismos escriturales para que la reflexión se vuelva una práctica continua: </w:t>
            </w:r>
          </w:p>
          <w:p w14:paraId="4AC3642F" w14:textId="77777777" w:rsidR="003E7F2C" w:rsidRDefault="00B37D04">
            <w:pPr>
              <w:ind w:left="574"/>
              <w:jc w:val="both"/>
              <w:rPr>
                <w:rFonts w:ascii="Arial" w:eastAsia="Arial" w:hAnsi="Arial" w:cs="Arial"/>
                <w:sz w:val="22"/>
                <w:szCs w:val="22"/>
              </w:rPr>
            </w:pPr>
            <w:r>
              <w:rPr>
                <w:rFonts w:ascii="Arial" w:eastAsia="Arial" w:hAnsi="Arial" w:cs="Arial"/>
                <w:sz w:val="22"/>
                <w:szCs w:val="22"/>
              </w:rPr>
              <w:lastRenderedPageBreak/>
              <w:t>Entrega de una cuartilla semanal sobre los resultados y reflexión del proceso de trabajo con los actores en la asignatura Integral.</w:t>
            </w:r>
          </w:p>
          <w:p w14:paraId="44E7370A" w14:textId="77777777" w:rsidR="003E7F2C" w:rsidRDefault="003E7F2C">
            <w:pPr>
              <w:ind w:left="574"/>
              <w:jc w:val="both"/>
              <w:rPr>
                <w:rFonts w:ascii="Arial" w:eastAsia="Arial" w:hAnsi="Arial" w:cs="Arial"/>
                <w:sz w:val="22"/>
                <w:szCs w:val="22"/>
              </w:rPr>
            </w:pPr>
          </w:p>
          <w:p w14:paraId="75375DE9" w14:textId="77777777" w:rsidR="003E7F2C" w:rsidRDefault="00B37D04">
            <w:pPr>
              <w:ind w:left="574"/>
              <w:jc w:val="both"/>
              <w:rPr>
                <w:rFonts w:ascii="Arial" w:eastAsia="Arial" w:hAnsi="Arial" w:cs="Arial"/>
                <w:sz w:val="22"/>
                <w:szCs w:val="22"/>
              </w:rPr>
            </w:pPr>
            <w:r>
              <w:rPr>
                <w:rFonts w:ascii="Arial" w:eastAsia="Arial" w:hAnsi="Arial" w:cs="Arial"/>
                <w:sz w:val="22"/>
                <w:szCs w:val="22"/>
              </w:rPr>
              <w:t xml:space="preserve">Elaboración y entrega de  carpetas de dirección completas. </w:t>
            </w:r>
          </w:p>
          <w:p w14:paraId="681AA755" w14:textId="77777777" w:rsidR="003E7F2C" w:rsidRDefault="00B37D04">
            <w:pPr>
              <w:ind w:left="574"/>
              <w:jc w:val="both"/>
              <w:rPr>
                <w:rFonts w:ascii="Arial" w:eastAsia="Arial" w:hAnsi="Arial" w:cs="Arial"/>
                <w:sz w:val="22"/>
                <w:szCs w:val="22"/>
              </w:rPr>
            </w:pPr>
            <w:r>
              <w:rPr>
                <w:rFonts w:ascii="Arial" w:eastAsia="Arial" w:hAnsi="Arial" w:cs="Arial"/>
                <w:sz w:val="22"/>
                <w:szCs w:val="22"/>
              </w:rPr>
              <w:t>Planificación de la puesta en escena.</w:t>
            </w:r>
          </w:p>
          <w:p w14:paraId="61925319" w14:textId="77777777" w:rsidR="003E7F2C" w:rsidRDefault="003E7F2C">
            <w:pPr>
              <w:ind w:left="574"/>
              <w:jc w:val="both"/>
              <w:rPr>
                <w:rFonts w:ascii="Arial" w:eastAsia="Arial" w:hAnsi="Arial" w:cs="Arial"/>
                <w:sz w:val="22"/>
                <w:szCs w:val="22"/>
              </w:rPr>
            </w:pPr>
          </w:p>
          <w:p w14:paraId="458AE383" w14:textId="77777777" w:rsidR="003E7F2C" w:rsidRDefault="00B37D04">
            <w:pPr>
              <w:ind w:left="574"/>
              <w:jc w:val="both"/>
              <w:rPr>
                <w:rFonts w:ascii="Arial" w:eastAsia="Arial" w:hAnsi="Arial" w:cs="Arial"/>
                <w:sz w:val="22"/>
                <w:szCs w:val="22"/>
              </w:rPr>
            </w:pPr>
            <w:r>
              <w:rPr>
                <w:rFonts w:ascii="Arial" w:eastAsia="Arial" w:hAnsi="Arial" w:cs="Arial"/>
                <w:sz w:val="22"/>
                <w:szCs w:val="22"/>
              </w:rPr>
              <w:t>Elaboración y entrega de dos reflexiones sobre la experiencia realizada en la asignatura  Integral (períodos de mitad de semestre).</w:t>
            </w:r>
          </w:p>
          <w:p w14:paraId="7C46F4F9" w14:textId="77777777" w:rsidR="003E7F2C" w:rsidRDefault="003E7F2C">
            <w:pPr>
              <w:ind w:left="574"/>
              <w:jc w:val="both"/>
              <w:rPr>
                <w:rFonts w:ascii="Arial" w:eastAsia="Arial" w:hAnsi="Arial" w:cs="Arial"/>
                <w:sz w:val="22"/>
                <w:szCs w:val="22"/>
              </w:rPr>
            </w:pPr>
          </w:p>
        </w:tc>
      </w:tr>
      <w:tr w:rsidR="003E7F2C" w14:paraId="19C28EA5"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F02B85"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lastRenderedPageBreak/>
              <w:t xml:space="preserve"> RECURSOS: </w:t>
            </w:r>
          </w:p>
        </w:tc>
      </w:tr>
      <w:tr w:rsidR="003E7F2C" w14:paraId="0BEBB25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E71732" w14:textId="77777777" w:rsidR="003E7F2C" w:rsidRDefault="003E7F2C">
            <w:pPr>
              <w:ind w:left="574"/>
              <w:jc w:val="both"/>
              <w:rPr>
                <w:rFonts w:ascii="Arial" w:eastAsia="Arial" w:hAnsi="Arial" w:cs="Arial"/>
                <w:sz w:val="22"/>
                <w:szCs w:val="22"/>
              </w:rPr>
            </w:pPr>
          </w:p>
          <w:p w14:paraId="5771CF66" w14:textId="77777777" w:rsidR="003E7F2C" w:rsidRDefault="00B37D04">
            <w:pPr>
              <w:ind w:left="574"/>
              <w:jc w:val="both"/>
              <w:rPr>
                <w:rFonts w:ascii="Arial" w:eastAsia="Arial" w:hAnsi="Arial" w:cs="Arial"/>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442E6E05" w14:textId="77777777" w:rsidR="003E7F2C" w:rsidRDefault="00B37D04">
            <w:pPr>
              <w:ind w:left="574"/>
              <w:jc w:val="both"/>
              <w:rPr>
                <w:rFonts w:ascii="Arial" w:eastAsia="Arial" w:hAnsi="Arial" w:cs="Arial"/>
                <w:sz w:val="22"/>
                <w:szCs w:val="22"/>
              </w:rPr>
            </w:pPr>
            <w:r>
              <w:rPr>
                <w:rFonts w:ascii="Arial" w:eastAsia="Arial" w:hAnsi="Arial" w:cs="Arial"/>
                <w:sz w:val="22"/>
                <w:szCs w:val="22"/>
              </w:rPr>
              <w:t>Invitados especiales que relaten su experiencia artística.</w:t>
            </w:r>
          </w:p>
          <w:p w14:paraId="443F9A38" w14:textId="77777777" w:rsidR="003E7F2C" w:rsidRDefault="00B37D04">
            <w:pPr>
              <w:ind w:left="574"/>
              <w:jc w:val="both"/>
              <w:rPr>
                <w:rFonts w:ascii="Arial" w:eastAsia="Arial" w:hAnsi="Arial" w:cs="Arial"/>
                <w:sz w:val="22"/>
                <w:szCs w:val="22"/>
              </w:rPr>
            </w:pPr>
            <w:r>
              <w:rPr>
                <w:rFonts w:ascii="Arial" w:eastAsia="Arial" w:hAnsi="Arial" w:cs="Arial"/>
                <w:sz w:val="22"/>
                <w:szCs w:val="22"/>
              </w:rPr>
              <w:t>Salidas de campo: obras teatrales, de danza, performances, exposiciones, simposios, encuentros artísticos y de formación en el campo.</w:t>
            </w:r>
          </w:p>
          <w:p w14:paraId="570C3F78" w14:textId="77777777" w:rsidR="003E7F2C" w:rsidRDefault="003E7F2C">
            <w:pPr>
              <w:ind w:left="574"/>
              <w:jc w:val="both"/>
              <w:rPr>
                <w:rFonts w:ascii="Arial" w:eastAsia="Arial" w:hAnsi="Arial" w:cs="Arial"/>
                <w:sz w:val="22"/>
                <w:szCs w:val="22"/>
              </w:rPr>
            </w:pPr>
          </w:p>
        </w:tc>
      </w:tr>
      <w:tr w:rsidR="003E7F2C" w14:paraId="1A9BCDE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267678"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 xml:space="preserve">EVALUACIÓN:  </w:t>
            </w:r>
          </w:p>
        </w:tc>
      </w:tr>
      <w:tr w:rsidR="003E7F2C" w14:paraId="2FCC6E9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362D58" w14:textId="77777777" w:rsidR="003E7F2C" w:rsidRDefault="003E7F2C">
            <w:pPr>
              <w:ind w:left="574"/>
              <w:jc w:val="both"/>
              <w:rPr>
                <w:rFonts w:ascii="Arial" w:eastAsia="Arial" w:hAnsi="Arial" w:cs="Arial"/>
                <w:sz w:val="22"/>
                <w:szCs w:val="22"/>
              </w:rPr>
            </w:pPr>
          </w:p>
          <w:p w14:paraId="4776656E" w14:textId="77777777" w:rsidR="003E7F2C" w:rsidRDefault="00B37D04">
            <w:pPr>
              <w:ind w:left="574"/>
              <w:jc w:val="both"/>
              <w:rPr>
                <w:rFonts w:ascii="Arial" w:eastAsia="Arial" w:hAnsi="Arial" w:cs="Arial"/>
                <w:sz w:val="22"/>
                <w:szCs w:val="22"/>
              </w:rPr>
            </w:pPr>
            <w:r>
              <w:rPr>
                <w:rFonts w:ascii="Arial" w:eastAsia="Arial" w:hAnsi="Arial" w:cs="Arial"/>
                <w:sz w:val="22"/>
                <w:szCs w:val="22"/>
              </w:rPr>
              <w:t xml:space="preserve">La evaluación es permanente, esto quiere decir que en cada sesión de las asignaturas Dirección 5 e  Integral 5, no sólo se identifica, a través de mecanismos de auto, </w:t>
            </w:r>
            <w:proofErr w:type="spellStart"/>
            <w:r>
              <w:rPr>
                <w:rFonts w:ascii="Arial" w:eastAsia="Arial" w:hAnsi="Arial" w:cs="Arial"/>
                <w:sz w:val="22"/>
                <w:szCs w:val="22"/>
              </w:rPr>
              <w:t>hetero</w:t>
            </w:r>
            <w:proofErr w:type="spellEnd"/>
            <w:r>
              <w:rPr>
                <w:rFonts w:ascii="Arial" w:eastAsia="Arial" w:hAnsi="Arial" w:cs="Arial"/>
                <w:sz w:val="22"/>
                <w:szCs w:val="22"/>
              </w:rPr>
              <w:t xml:space="preserve"> y coevaluación,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w:t>
            </w:r>
          </w:p>
          <w:p w14:paraId="241E0C59" w14:textId="77777777" w:rsidR="003E7F2C" w:rsidRDefault="003E7F2C">
            <w:pPr>
              <w:ind w:left="574"/>
              <w:jc w:val="both"/>
              <w:rPr>
                <w:rFonts w:ascii="Arial" w:eastAsia="Arial" w:hAnsi="Arial" w:cs="Arial"/>
                <w:sz w:val="22"/>
                <w:szCs w:val="22"/>
              </w:rPr>
            </w:pPr>
          </w:p>
        </w:tc>
      </w:tr>
      <w:tr w:rsidR="003E7F2C" w14:paraId="2B19B49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BAD8BD" w14:textId="77777777" w:rsidR="003E7F2C" w:rsidRDefault="00B37D04">
            <w:pPr>
              <w:numPr>
                <w:ilvl w:val="0"/>
                <w:numId w:val="1"/>
              </w:numPr>
              <w:ind w:hanging="360"/>
              <w:contextualSpacing/>
              <w:rPr>
                <w:rFonts w:ascii="Arial" w:eastAsia="Arial" w:hAnsi="Arial" w:cs="Arial"/>
                <w:b/>
                <w:sz w:val="22"/>
                <w:szCs w:val="22"/>
              </w:rPr>
            </w:pPr>
            <w:r>
              <w:rPr>
                <w:rFonts w:ascii="Arial" w:eastAsia="Arial" w:hAnsi="Arial" w:cs="Arial"/>
                <w:b/>
                <w:sz w:val="22"/>
                <w:szCs w:val="22"/>
              </w:rPr>
              <w:t>BIBLIOGRAFÍA Y REFERENCIAS:</w:t>
            </w:r>
          </w:p>
        </w:tc>
      </w:tr>
      <w:tr w:rsidR="003E7F2C" w14:paraId="054FA2D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32985F" w14:textId="77777777" w:rsidR="003E7F2C" w:rsidRDefault="003E7F2C">
            <w:pPr>
              <w:ind w:left="574"/>
              <w:jc w:val="both"/>
              <w:rPr>
                <w:rFonts w:ascii="Arial" w:eastAsia="Arial" w:hAnsi="Arial" w:cs="Arial"/>
                <w:sz w:val="22"/>
                <w:szCs w:val="22"/>
              </w:rPr>
            </w:pPr>
          </w:p>
          <w:p w14:paraId="740C23DD" w14:textId="77777777" w:rsidR="003E7F2C" w:rsidRDefault="00B37D04">
            <w:pPr>
              <w:ind w:left="574"/>
              <w:jc w:val="both"/>
              <w:rPr>
                <w:rFonts w:ascii="Arial" w:eastAsia="Arial" w:hAnsi="Arial" w:cs="Arial"/>
                <w:sz w:val="22"/>
                <w:szCs w:val="22"/>
              </w:rPr>
            </w:pPr>
            <w:r>
              <w:rPr>
                <w:rFonts w:ascii="Arial" w:eastAsia="Arial" w:hAnsi="Arial" w:cs="Arial"/>
                <w:sz w:val="22"/>
                <w:szCs w:val="22"/>
              </w:rPr>
              <w:t>Depende, en gran medida, de los autores escogidos por cada estudiante para su puesta en escena. Otros textos generales útiles:</w:t>
            </w:r>
          </w:p>
          <w:p w14:paraId="10C8CDB3"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 xml:space="preserve">Barba, E. (1993). La canoa de papel. México: Grupo Editorial Gaceta. </w:t>
            </w:r>
          </w:p>
          <w:p w14:paraId="0287FB9C"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xml:space="preserve">, E. (1971). La vida del drama; traducción de Alberto </w:t>
            </w:r>
            <w:proofErr w:type="spellStart"/>
            <w:r>
              <w:rPr>
                <w:rFonts w:ascii="Arial" w:eastAsia="Arial" w:hAnsi="Arial" w:cs="Arial"/>
                <w:sz w:val="22"/>
                <w:szCs w:val="22"/>
              </w:rPr>
              <w:t>Vanasco</w:t>
            </w:r>
            <w:proofErr w:type="spellEnd"/>
            <w:r>
              <w:rPr>
                <w:rFonts w:ascii="Arial" w:eastAsia="Arial" w:hAnsi="Arial" w:cs="Arial"/>
                <w:sz w:val="22"/>
                <w:szCs w:val="22"/>
              </w:rPr>
              <w:t>. Barcelona: Ed. Paidós.</w:t>
            </w:r>
          </w:p>
          <w:p w14:paraId="35CC5043"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Bettetini</w:t>
            </w:r>
            <w:proofErr w:type="spellEnd"/>
            <w:r>
              <w:rPr>
                <w:rFonts w:ascii="Arial" w:eastAsia="Arial" w:hAnsi="Arial" w:cs="Arial"/>
                <w:sz w:val="22"/>
                <w:szCs w:val="22"/>
              </w:rPr>
              <w:t xml:space="preserve">, G. (1977). Producción significante y puesta en escena. Barcelona: Colección Punto y Línea. </w:t>
            </w:r>
          </w:p>
          <w:p w14:paraId="7A2FE3D8"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Brook</w:t>
            </w:r>
            <w:proofErr w:type="spellEnd"/>
            <w:r>
              <w:rPr>
                <w:rFonts w:ascii="Arial" w:eastAsia="Arial" w:hAnsi="Arial" w:cs="Arial"/>
                <w:sz w:val="22"/>
                <w:szCs w:val="22"/>
              </w:rPr>
              <w:t xml:space="preserve">, P. (1971). El espacio vacío. Barcelona: Ediciones Península. </w:t>
            </w:r>
          </w:p>
          <w:p w14:paraId="1A44CD95"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 xml:space="preserve">Cantillo, E. (2000). Apuntes sobre la adaptación dramática (Cuadernillos de arte). Bogotá: Ed. Instituto Distrital de Cultura y Turismo, Bogotá. </w:t>
            </w:r>
          </w:p>
          <w:p w14:paraId="5C8F8732"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Ceballos, E. (1995). Principios de dirección escénica. México: Grupo Editorial Gaceta.</w:t>
            </w:r>
          </w:p>
          <w:p w14:paraId="0942809A"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Chevalier</w:t>
            </w:r>
            <w:proofErr w:type="spellEnd"/>
            <w:r>
              <w:rPr>
                <w:rFonts w:ascii="Arial" w:eastAsia="Arial" w:hAnsi="Arial" w:cs="Arial"/>
                <w:sz w:val="22"/>
                <w:szCs w:val="22"/>
              </w:rPr>
              <w:t xml:space="preserve">, J. F. y otros. (1998). Coloquio sobre el gesto teatral contemporáneo. México: Casa Refugio </w:t>
            </w:r>
            <w:proofErr w:type="spellStart"/>
            <w:r>
              <w:rPr>
                <w:rFonts w:ascii="Arial" w:eastAsia="Arial" w:hAnsi="Arial" w:cs="Arial"/>
                <w:sz w:val="22"/>
                <w:szCs w:val="22"/>
              </w:rPr>
              <w:t>Citlaltepl</w:t>
            </w:r>
            <w:proofErr w:type="spellEnd"/>
            <w:r>
              <w:rPr>
                <w:rFonts w:ascii="Arial" w:eastAsia="Arial" w:hAnsi="Arial" w:cs="Arial"/>
                <w:sz w:val="22"/>
                <w:szCs w:val="22"/>
              </w:rPr>
              <w:t>.</w:t>
            </w:r>
          </w:p>
          <w:p w14:paraId="574C5BF3"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Deleuze</w:t>
            </w:r>
            <w:proofErr w:type="spellEnd"/>
            <w:r>
              <w:rPr>
                <w:rFonts w:ascii="Arial" w:eastAsia="Arial" w:hAnsi="Arial" w:cs="Arial"/>
                <w:sz w:val="22"/>
                <w:szCs w:val="22"/>
              </w:rPr>
              <w:t xml:space="preserve">, G. (1994). La imagen-movimiento. Barcelona: Editorial Paidós </w:t>
            </w:r>
          </w:p>
          <w:p w14:paraId="27706879"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 xml:space="preserve">De </w:t>
            </w:r>
            <w:proofErr w:type="spellStart"/>
            <w:r>
              <w:rPr>
                <w:rFonts w:ascii="Arial" w:eastAsia="Arial" w:hAnsi="Arial" w:cs="Arial"/>
                <w:sz w:val="22"/>
                <w:szCs w:val="22"/>
              </w:rPr>
              <w:t>Marinis</w:t>
            </w:r>
            <w:proofErr w:type="spellEnd"/>
            <w:r>
              <w:rPr>
                <w:rFonts w:ascii="Arial" w:eastAsia="Arial" w:hAnsi="Arial" w:cs="Arial"/>
                <w:sz w:val="22"/>
                <w:szCs w:val="22"/>
              </w:rPr>
              <w:t xml:space="preserve">, M. (1997). Comprender el teatro. Lineamientos de una nueva </w:t>
            </w:r>
            <w:proofErr w:type="spellStart"/>
            <w:r>
              <w:rPr>
                <w:rFonts w:ascii="Arial" w:eastAsia="Arial" w:hAnsi="Arial" w:cs="Arial"/>
                <w:sz w:val="22"/>
                <w:szCs w:val="22"/>
              </w:rPr>
              <w:t>teatrología</w:t>
            </w:r>
            <w:proofErr w:type="spellEnd"/>
            <w:r>
              <w:rPr>
                <w:rFonts w:ascii="Arial" w:eastAsia="Arial" w:hAnsi="Arial" w:cs="Arial"/>
                <w:sz w:val="22"/>
                <w:szCs w:val="22"/>
              </w:rPr>
              <w:t>. Buenos Aires: Editorial Galerna.</w:t>
            </w:r>
          </w:p>
          <w:p w14:paraId="1E64B2B7"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Eines</w:t>
            </w:r>
            <w:proofErr w:type="spellEnd"/>
            <w:r>
              <w:rPr>
                <w:rFonts w:ascii="Arial" w:eastAsia="Arial" w:hAnsi="Arial" w:cs="Arial"/>
                <w:sz w:val="22"/>
                <w:szCs w:val="22"/>
              </w:rPr>
              <w:t xml:space="preserve">, J. (2012). Hacer actuar. Barcelona: </w:t>
            </w:r>
            <w:proofErr w:type="spellStart"/>
            <w:r>
              <w:rPr>
                <w:rFonts w:ascii="Arial" w:eastAsia="Arial" w:hAnsi="Arial" w:cs="Arial"/>
                <w:sz w:val="22"/>
                <w:szCs w:val="22"/>
              </w:rPr>
              <w:t>Gedisa</w:t>
            </w:r>
            <w:proofErr w:type="spellEnd"/>
            <w:r>
              <w:rPr>
                <w:rFonts w:ascii="Arial" w:eastAsia="Arial" w:hAnsi="Arial" w:cs="Arial"/>
                <w:sz w:val="22"/>
                <w:szCs w:val="22"/>
              </w:rPr>
              <w:t xml:space="preserve"> Editorial</w:t>
            </w:r>
          </w:p>
          <w:p w14:paraId="1828D845"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García, S. (1989). Teoría y práctica del teatro. Volúmenes I, II y III.  Bogotá: Editorial Teatro La Candelaria.</w:t>
            </w:r>
          </w:p>
          <w:p w14:paraId="71FD94F9"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 xml:space="preserve">Guiraud, P. (1979). La semiología. México: Siglo XXI Editores. </w:t>
            </w:r>
          </w:p>
          <w:p w14:paraId="2849005B" w14:textId="77777777" w:rsidR="003E7F2C" w:rsidRDefault="00B37D04">
            <w:pPr>
              <w:numPr>
                <w:ilvl w:val="0"/>
                <w:numId w:val="2"/>
              </w:numPr>
              <w:ind w:left="934" w:hanging="360"/>
              <w:contextualSpacing/>
              <w:jc w:val="both"/>
              <w:rPr>
                <w:rFonts w:ascii="Arial" w:eastAsia="Arial" w:hAnsi="Arial" w:cs="Arial"/>
                <w:sz w:val="22"/>
                <w:szCs w:val="22"/>
              </w:rPr>
            </w:pPr>
            <w:proofErr w:type="spellStart"/>
            <w:r>
              <w:rPr>
                <w:rFonts w:ascii="Arial" w:eastAsia="Arial" w:hAnsi="Arial" w:cs="Arial"/>
                <w:sz w:val="22"/>
                <w:szCs w:val="22"/>
              </w:rPr>
              <w:t>Knébel</w:t>
            </w:r>
            <w:proofErr w:type="spellEnd"/>
            <w:r>
              <w:rPr>
                <w:rFonts w:ascii="Arial" w:eastAsia="Arial" w:hAnsi="Arial" w:cs="Arial"/>
                <w:sz w:val="22"/>
                <w:szCs w:val="22"/>
              </w:rPr>
              <w:t xml:space="preserve">, M. (1996). El último </w:t>
            </w:r>
            <w:proofErr w:type="spellStart"/>
            <w:r>
              <w:rPr>
                <w:rFonts w:ascii="Arial" w:eastAsia="Arial" w:hAnsi="Arial" w:cs="Arial"/>
                <w:sz w:val="22"/>
                <w:szCs w:val="22"/>
              </w:rPr>
              <w:t>Stanislavski</w:t>
            </w:r>
            <w:proofErr w:type="spellEnd"/>
            <w:r>
              <w:rPr>
                <w:rFonts w:ascii="Arial" w:eastAsia="Arial" w:hAnsi="Arial" w:cs="Arial"/>
                <w:sz w:val="22"/>
                <w:szCs w:val="22"/>
              </w:rPr>
              <w:t>. Caracas: Editorial Fundamentos.</w:t>
            </w:r>
          </w:p>
          <w:p w14:paraId="139F6C1E" w14:textId="77777777" w:rsidR="003E7F2C" w:rsidRDefault="00B37D04">
            <w:pPr>
              <w:numPr>
                <w:ilvl w:val="0"/>
                <w:numId w:val="2"/>
              </w:numPr>
              <w:ind w:left="934" w:hanging="360"/>
              <w:contextualSpacing/>
              <w:jc w:val="both"/>
              <w:rPr>
                <w:rFonts w:ascii="Arial" w:eastAsia="Arial" w:hAnsi="Arial" w:cs="Arial"/>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D. (2000). Una profesión de putas. Madrid: Editorial Debate</w:t>
            </w:r>
          </w:p>
          <w:p w14:paraId="66037232" w14:textId="77777777" w:rsidR="003E7F2C" w:rsidRDefault="00B37D04">
            <w:pPr>
              <w:numPr>
                <w:ilvl w:val="0"/>
                <w:numId w:val="2"/>
              </w:numPr>
              <w:ind w:left="934" w:hanging="360"/>
              <w:contextualSpacing/>
              <w:jc w:val="both"/>
              <w:rPr>
                <w:rFonts w:ascii="Arial" w:eastAsia="Arial" w:hAnsi="Arial" w:cs="Arial"/>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D. (2001). Los tres usos del cuchillo. Barcelona: Alba Editorial</w:t>
            </w:r>
          </w:p>
          <w:p w14:paraId="2D40C3F4" w14:textId="77777777" w:rsidR="003E7F2C" w:rsidRDefault="00B37D04">
            <w:pPr>
              <w:numPr>
                <w:ilvl w:val="0"/>
                <w:numId w:val="2"/>
              </w:numPr>
              <w:ind w:left="934" w:hanging="360"/>
              <w:contextualSpacing/>
              <w:jc w:val="both"/>
              <w:rPr>
                <w:rFonts w:ascii="Arial" w:eastAsia="Arial" w:hAnsi="Arial" w:cs="Arial"/>
                <w:sz w:val="22"/>
                <w:szCs w:val="22"/>
              </w:rPr>
            </w:pPr>
            <w:proofErr w:type="spellStart"/>
            <w:r>
              <w:rPr>
                <w:rFonts w:ascii="Arial" w:eastAsia="Arial" w:hAnsi="Arial" w:cs="Arial"/>
                <w:sz w:val="22"/>
                <w:szCs w:val="22"/>
              </w:rPr>
              <w:t>Meyerhold</w:t>
            </w:r>
            <w:proofErr w:type="spellEnd"/>
            <w:r>
              <w:rPr>
                <w:rFonts w:ascii="Arial" w:eastAsia="Arial" w:hAnsi="Arial" w:cs="Arial"/>
                <w:sz w:val="22"/>
                <w:szCs w:val="22"/>
              </w:rPr>
              <w:t xml:space="preserve">, V.E. (1982). Teoría teatral. Madrid: Editorial Fundamentos. </w:t>
            </w:r>
          </w:p>
          <w:p w14:paraId="28AA2EAD"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P. (1980). Diccionario del teatro. Barcelona: Editorial Paidós.</w:t>
            </w:r>
          </w:p>
          <w:p w14:paraId="23CD5DD1"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lastRenderedPageBreak/>
              <w:t>Pavis</w:t>
            </w:r>
            <w:proofErr w:type="spellEnd"/>
            <w:r>
              <w:rPr>
                <w:rFonts w:ascii="Arial" w:eastAsia="Arial" w:hAnsi="Arial" w:cs="Arial"/>
                <w:sz w:val="22"/>
                <w:szCs w:val="22"/>
              </w:rPr>
              <w:t xml:space="preserve">, P. (2000). El análisis de los espectáculos. Barcelona: Editorial Paidós. </w:t>
            </w:r>
          </w:p>
          <w:p w14:paraId="1894F2E5"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Rancière</w:t>
            </w:r>
            <w:proofErr w:type="spellEnd"/>
            <w:r>
              <w:rPr>
                <w:rFonts w:ascii="Arial" w:eastAsia="Arial" w:hAnsi="Arial" w:cs="Arial"/>
                <w:sz w:val="22"/>
                <w:szCs w:val="22"/>
              </w:rPr>
              <w:t xml:space="preserve">, J. (2003). El maestro ignorante. Barcelona: Editorial </w:t>
            </w:r>
            <w:proofErr w:type="spellStart"/>
            <w:r>
              <w:rPr>
                <w:rFonts w:ascii="Arial" w:eastAsia="Arial" w:hAnsi="Arial" w:cs="Arial"/>
                <w:sz w:val="22"/>
                <w:szCs w:val="22"/>
              </w:rPr>
              <w:t>Laertes</w:t>
            </w:r>
            <w:proofErr w:type="spellEnd"/>
            <w:r>
              <w:rPr>
                <w:rFonts w:ascii="Arial" w:eastAsia="Arial" w:hAnsi="Arial" w:cs="Arial"/>
                <w:sz w:val="22"/>
                <w:szCs w:val="22"/>
              </w:rPr>
              <w:t xml:space="preserve">.  </w:t>
            </w:r>
          </w:p>
          <w:p w14:paraId="2536F81C"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Rancière</w:t>
            </w:r>
            <w:proofErr w:type="spellEnd"/>
            <w:r>
              <w:rPr>
                <w:rFonts w:ascii="Arial" w:eastAsia="Arial" w:hAnsi="Arial" w:cs="Arial"/>
                <w:sz w:val="22"/>
                <w:szCs w:val="22"/>
              </w:rPr>
              <w:t xml:space="preserve">, J. (2010). El espectador emancipado. Pontevedra: </w:t>
            </w:r>
            <w:proofErr w:type="spellStart"/>
            <w:r>
              <w:rPr>
                <w:rFonts w:ascii="Arial" w:eastAsia="Arial" w:hAnsi="Arial" w:cs="Arial"/>
                <w:sz w:val="22"/>
                <w:szCs w:val="22"/>
              </w:rPr>
              <w:t>Ellago</w:t>
            </w:r>
            <w:proofErr w:type="spellEnd"/>
            <w:r>
              <w:rPr>
                <w:rFonts w:ascii="Arial" w:eastAsia="Arial" w:hAnsi="Arial" w:cs="Arial"/>
                <w:sz w:val="22"/>
                <w:szCs w:val="22"/>
              </w:rPr>
              <w:t xml:space="preserve"> Ediciones, Pontevedra.</w:t>
            </w:r>
          </w:p>
          <w:p w14:paraId="48D9177F"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 xml:space="preserve">Rivera, V.A. (2001). La composición dramática. México: Ed. </w:t>
            </w:r>
            <w:proofErr w:type="spellStart"/>
            <w:r>
              <w:rPr>
                <w:rFonts w:ascii="Arial" w:eastAsia="Arial" w:hAnsi="Arial" w:cs="Arial"/>
                <w:sz w:val="22"/>
                <w:szCs w:val="22"/>
              </w:rPr>
              <w:t>Escenología</w:t>
            </w:r>
            <w:proofErr w:type="spellEnd"/>
            <w:r>
              <w:rPr>
                <w:rFonts w:ascii="Arial" w:eastAsia="Arial" w:hAnsi="Arial" w:cs="Arial"/>
                <w:sz w:val="22"/>
                <w:szCs w:val="22"/>
              </w:rPr>
              <w:t xml:space="preserve">. </w:t>
            </w:r>
          </w:p>
          <w:p w14:paraId="4B674E5C" w14:textId="77777777" w:rsidR="003E7F2C" w:rsidRDefault="00B37D04">
            <w:pPr>
              <w:numPr>
                <w:ilvl w:val="0"/>
                <w:numId w:val="2"/>
              </w:numPr>
              <w:ind w:left="934" w:hanging="360"/>
              <w:contextualSpacing/>
              <w:jc w:val="both"/>
              <w:rPr>
                <w:sz w:val="22"/>
                <w:szCs w:val="22"/>
              </w:rPr>
            </w:pPr>
            <w:r>
              <w:rPr>
                <w:rFonts w:ascii="Arial" w:eastAsia="Arial" w:hAnsi="Arial" w:cs="Arial"/>
                <w:sz w:val="22"/>
                <w:szCs w:val="22"/>
              </w:rPr>
              <w:t xml:space="preserve">Serrano, R (2013). Lo que no se dice. Buenos Aires. Editorial </w:t>
            </w:r>
            <w:proofErr w:type="spellStart"/>
            <w:r>
              <w:rPr>
                <w:rFonts w:ascii="Arial" w:eastAsia="Arial" w:hAnsi="Arial" w:cs="Arial"/>
                <w:sz w:val="22"/>
                <w:szCs w:val="22"/>
              </w:rPr>
              <w:t>Atuel</w:t>
            </w:r>
            <w:proofErr w:type="spellEnd"/>
            <w:r>
              <w:rPr>
                <w:rFonts w:ascii="Arial" w:eastAsia="Arial" w:hAnsi="Arial" w:cs="Arial"/>
                <w:sz w:val="22"/>
                <w:szCs w:val="22"/>
              </w:rPr>
              <w:t>.</w:t>
            </w:r>
          </w:p>
          <w:p w14:paraId="5535F67D" w14:textId="77777777" w:rsidR="003E7F2C" w:rsidRDefault="00B37D04">
            <w:pPr>
              <w:numPr>
                <w:ilvl w:val="0"/>
                <w:numId w:val="2"/>
              </w:numPr>
              <w:ind w:left="934" w:hanging="360"/>
              <w:contextualSpacing/>
              <w:jc w:val="both"/>
              <w:rPr>
                <w:rFonts w:ascii="Arial" w:eastAsia="Arial" w:hAnsi="Arial" w:cs="Arial"/>
                <w:sz w:val="22"/>
                <w:szCs w:val="22"/>
              </w:rPr>
            </w:pPr>
            <w:proofErr w:type="spellStart"/>
            <w:r>
              <w:rPr>
                <w:rFonts w:ascii="Arial" w:eastAsia="Arial" w:hAnsi="Arial" w:cs="Arial"/>
                <w:sz w:val="22"/>
                <w:szCs w:val="22"/>
              </w:rPr>
              <w:t>Sontag</w:t>
            </w:r>
            <w:proofErr w:type="spellEnd"/>
            <w:r>
              <w:rPr>
                <w:rFonts w:ascii="Arial" w:eastAsia="Arial" w:hAnsi="Arial" w:cs="Arial"/>
                <w:sz w:val="22"/>
                <w:szCs w:val="22"/>
              </w:rPr>
              <w:t>, S. (1969). Contra la interpretación; traducción de Javier González-</w:t>
            </w:r>
            <w:proofErr w:type="spellStart"/>
            <w:r>
              <w:rPr>
                <w:rFonts w:ascii="Arial" w:eastAsia="Arial" w:hAnsi="Arial" w:cs="Arial"/>
                <w:sz w:val="22"/>
                <w:szCs w:val="22"/>
              </w:rPr>
              <w:t>Pueyo</w:t>
            </w:r>
            <w:proofErr w:type="spellEnd"/>
            <w:r>
              <w:rPr>
                <w:rFonts w:ascii="Arial" w:eastAsia="Arial" w:hAnsi="Arial" w:cs="Arial"/>
                <w:sz w:val="22"/>
                <w:szCs w:val="22"/>
              </w:rPr>
              <w:t xml:space="preserve">. Barcelona: Editorial: </w:t>
            </w:r>
            <w:proofErr w:type="spellStart"/>
            <w:r>
              <w:rPr>
                <w:rFonts w:ascii="Arial" w:eastAsia="Arial" w:hAnsi="Arial" w:cs="Arial"/>
                <w:sz w:val="22"/>
                <w:szCs w:val="22"/>
              </w:rPr>
              <w:t>Seix</w:t>
            </w:r>
            <w:proofErr w:type="spellEnd"/>
            <w:r>
              <w:rPr>
                <w:rFonts w:ascii="Arial" w:eastAsia="Arial" w:hAnsi="Arial" w:cs="Arial"/>
                <w:sz w:val="22"/>
                <w:szCs w:val="22"/>
              </w:rPr>
              <w:t>-Barral.</w:t>
            </w:r>
          </w:p>
          <w:p w14:paraId="123DF5CD"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C. (1989). La construcción del personaje. Río de Janeiro: Ediciones Civilización Brasileña. </w:t>
            </w:r>
          </w:p>
          <w:p w14:paraId="6E0B6B86" w14:textId="77777777" w:rsidR="003E7F2C" w:rsidRDefault="00B37D04">
            <w:pPr>
              <w:numPr>
                <w:ilvl w:val="0"/>
                <w:numId w:val="2"/>
              </w:numPr>
              <w:ind w:left="934"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C. (1994). Ética y disciplina (El método de las acciones físicas). México: Grupo Editorial Gaceta.</w:t>
            </w:r>
          </w:p>
          <w:p w14:paraId="4728DA68" w14:textId="77777777" w:rsidR="003E7F2C" w:rsidRDefault="003E7F2C">
            <w:pPr>
              <w:ind w:left="574"/>
              <w:jc w:val="both"/>
              <w:rPr>
                <w:rFonts w:ascii="Arial" w:eastAsia="Arial" w:hAnsi="Arial" w:cs="Arial"/>
                <w:sz w:val="22"/>
                <w:szCs w:val="22"/>
              </w:rPr>
            </w:pPr>
          </w:p>
        </w:tc>
      </w:tr>
      <w:tr w:rsidR="003E7F2C" w14:paraId="60B473F6" w14:textId="77777777">
        <w:trPr>
          <w:trHeight w:val="5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26205D" w14:textId="69423E46" w:rsidR="003E7F2C" w:rsidRDefault="00B37D04" w:rsidP="00151002">
            <w:pPr>
              <w:rPr>
                <w:rFonts w:ascii="Arial" w:eastAsia="Arial" w:hAnsi="Arial" w:cs="Arial"/>
                <w:b/>
                <w:sz w:val="22"/>
                <w:szCs w:val="22"/>
              </w:rPr>
            </w:pPr>
            <w:r>
              <w:rPr>
                <w:rFonts w:ascii="Arial" w:eastAsia="Arial" w:hAnsi="Arial" w:cs="Arial"/>
                <w:b/>
                <w:sz w:val="22"/>
                <w:szCs w:val="22"/>
              </w:rPr>
              <w:lastRenderedPageBreak/>
              <w:t>FECHA:</w:t>
            </w:r>
            <w:r w:rsidR="00151002">
              <w:rPr>
                <w:rFonts w:ascii="Arial" w:eastAsia="Arial" w:hAnsi="Arial" w:cs="Arial"/>
                <w:b/>
                <w:sz w:val="22"/>
                <w:szCs w:val="22"/>
              </w:rPr>
              <w:t xml:space="preserve"> M</w:t>
            </w:r>
            <w:r>
              <w:rPr>
                <w:rFonts w:ascii="Arial" w:eastAsia="Arial" w:hAnsi="Arial" w:cs="Arial"/>
                <w:b/>
                <w:sz w:val="22"/>
                <w:szCs w:val="22"/>
              </w:rPr>
              <w:t>arzo 2017</w:t>
            </w:r>
          </w:p>
        </w:tc>
      </w:tr>
    </w:tbl>
    <w:p w14:paraId="05D19EF4" w14:textId="77777777" w:rsidR="003E7F2C" w:rsidRDefault="003E7F2C">
      <w:pPr>
        <w:rPr>
          <w:rFonts w:ascii="Arial" w:eastAsia="Arial" w:hAnsi="Arial" w:cs="Arial"/>
          <w:b/>
          <w:sz w:val="22"/>
          <w:szCs w:val="22"/>
        </w:rPr>
      </w:pPr>
    </w:p>
    <w:sectPr w:rsidR="003E7F2C">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149D" w14:textId="77777777" w:rsidR="006A3126" w:rsidRDefault="006A3126">
      <w:r>
        <w:separator/>
      </w:r>
    </w:p>
  </w:endnote>
  <w:endnote w:type="continuationSeparator" w:id="0">
    <w:p w14:paraId="0275AB78" w14:textId="77777777" w:rsidR="006A3126" w:rsidRDefault="006A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4D91" w14:textId="77777777" w:rsidR="006A3126" w:rsidRDefault="006A3126">
      <w:r>
        <w:separator/>
      </w:r>
    </w:p>
  </w:footnote>
  <w:footnote w:type="continuationSeparator" w:id="0">
    <w:p w14:paraId="672F4391" w14:textId="77777777" w:rsidR="006A3126" w:rsidRDefault="006A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0672" w14:textId="77777777" w:rsidR="003E7F2C" w:rsidRDefault="003E7F2C">
    <w:pPr>
      <w:tabs>
        <w:tab w:val="center" w:pos="4252"/>
        <w:tab w:val="right" w:pos="8504"/>
      </w:tabs>
      <w:spacing w:before="708"/>
    </w:pPr>
  </w:p>
  <w:p w14:paraId="4AAB14A3" w14:textId="77777777" w:rsidR="003E7F2C" w:rsidRDefault="003E7F2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0322"/>
    <w:multiLevelType w:val="multilevel"/>
    <w:tmpl w:val="D82238F4"/>
    <w:lvl w:ilvl="0">
      <w:start w:val="1"/>
      <w:numFmt w:val="bullet"/>
      <w:lvlText w:val="●"/>
      <w:lvlJc w:val="left"/>
      <w:pPr>
        <w:ind w:left="1294" w:firstLine="934"/>
      </w:pPr>
      <w:rPr>
        <w:rFonts w:ascii="Arial" w:eastAsia="Arial" w:hAnsi="Arial" w:cs="Arial"/>
      </w:rPr>
    </w:lvl>
    <w:lvl w:ilvl="1">
      <w:start w:val="1"/>
      <w:numFmt w:val="bullet"/>
      <w:lvlText w:val="o"/>
      <w:lvlJc w:val="left"/>
      <w:pPr>
        <w:ind w:left="2014" w:firstLine="1654"/>
      </w:pPr>
      <w:rPr>
        <w:rFonts w:ascii="Arial" w:eastAsia="Arial" w:hAnsi="Arial" w:cs="Arial"/>
      </w:rPr>
    </w:lvl>
    <w:lvl w:ilvl="2">
      <w:start w:val="1"/>
      <w:numFmt w:val="bullet"/>
      <w:lvlText w:val="▪"/>
      <w:lvlJc w:val="left"/>
      <w:pPr>
        <w:ind w:left="2734" w:firstLine="2374"/>
      </w:pPr>
      <w:rPr>
        <w:rFonts w:ascii="Arial" w:eastAsia="Arial" w:hAnsi="Arial" w:cs="Arial"/>
      </w:rPr>
    </w:lvl>
    <w:lvl w:ilvl="3">
      <w:start w:val="1"/>
      <w:numFmt w:val="bullet"/>
      <w:lvlText w:val="●"/>
      <w:lvlJc w:val="left"/>
      <w:pPr>
        <w:ind w:left="3454" w:firstLine="3094"/>
      </w:pPr>
      <w:rPr>
        <w:rFonts w:ascii="Arial" w:eastAsia="Arial" w:hAnsi="Arial" w:cs="Arial"/>
      </w:rPr>
    </w:lvl>
    <w:lvl w:ilvl="4">
      <w:start w:val="1"/>
      <w:numFmt w:val="bullet"/>
      <w:lvlText w:val="o"/>
      <w:lvlJc w:val="left"/>
      <w:pPr>
        <w:ind w:left="4174" w:firstLine="3814"/>
      </w:pPr>
      <w:rPr>
        <w:rFonts w:ascii="Arial" w:eastAsia="Arial" w:hAnsi="Arial" w:cs="Arial"/>
      </w:rPr>
    </w:lvl>
    <w:lvl w:ilvl="5">
      <w:start w:val="1"/>
      <w:numFmt w:val="bullet"/>
      <w:lvlText w:val="▪"/>
      <w:lvlJc w:val="left"/>
      <w:pPr>
        <w:ind w:left="4894" w:firstLine="4534"/>
      </w:pPr>
      <w:rPr>
        <w:rFonts w:ascii="Arial" w:eastAsia="Arial" w:hAnsi="Arial" w:cs="Arial"/>
      </w:rPr>
    </w:lvl>
    <w:lvl w:ilvl="6">
      <w:start w:val="1"/>
      <w:numFmt w:val="bullet"/>
      <w:lvlText w:val="●"/>
      <w:lvlJc w:val="left"/>
      <w:pPr>
        <w:ind w:left="5614" w:firstLine="5254"/>
      </w:pPr>
      <w:rPr>
        <w:rFonts w:ascii="Arial" w:eastAsia="Arial" w:hAnsi="Arial" w:cs="Arial"/>
      </w:rPr>
    </w:lvl>
    <w:lvl w:ilvl="7">
      <w:start w:val="1"/>
      <w:numFmt w:val="bullet"/>
      <w:lvlText w:val="o"/>
      <w:lvlJc w:val="left"/>
      <w:pPr>
        <w:ind w:left="6334" w:firstLine="5974"/>
      </w:pPr>
      <w:rPr>
        <w:rFonts w:ascii="Arial" w:eastAsia="Arial" w:hAnsi="Arial" w:cs="Arial"/>
      </w:rPr>
    </w:lvl>
    <w:lvl w:ilvl="8">
      <w:start w:val="1"/>
      <w:numFmt w:val="bullet"/>
      <w:lvlText w:val="▪"/>
      <w:lvlJc w:val="left"/>
      <w:pPr>
        <w:ind w:left="7054" w:firstLine="6694"/>
      </w:pPr>
      <w:rPr>
        <w:rFonts w:ascii="Arial" w:eastAsia="Arial" w:hAnsi="Arial" w:cs="Arial"/>
      </w:rPr>
    </w:lvl>
  </w:abstractNum>
  <w:abstractNum w:abstractNumId="1" w15:restartNumberingAfterBreak="0">
    <w:nsid w:val="28AA4CDB"/>
    <w:multiLevelType w:val="multilevel"/>
    <w:tmpl w:val="6804E7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D9E0FD4"/>
    <w:multiLevelType w:val="multilevel"/>
    <w:tmpl w:val="BCC6AD98"/>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3" w15:restartNumberingAfterBreak="0">
    <w:nsid w:val="59182C09"/>
    <w:multiLevelType w:val="hybridMultilevel"/>
    <w:tmpl w:val="36641554"/>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4" w15:restartNumberingAfterBreak="0">
    <w:nsid w:val="647D55CB"/>
    <w:multiLevelType w:val="multilevel"/>
    <w:tmpl w:val="0AC44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2C"/>
    <w:rsid w:val="000148C5"/>
    <w:rsid w:val="0005174E"/>
    <w:rsid w:val="000920FB"/>
    <w:rsid w:val="000B1ECA"/>
    <w:rsid w:val="00151002"/>
    <w:rsid w:val="002F321F"/>
    <w:rsid w:val="003457B6"/>
    <w:rsid w:val="003E7F2C"/>
    <w:rsid w:val="004A7F2B"/>
    <w:rsid w:val="00610533"/>
    <w:rsid w:val="006A3126"/>
    <w:rsid w:val="00732973"/>
    <w:rsid w:val="00771AA6"/>
    <w:rsid w:val="00817CB8"/>
    <w:rsid w:val="00A532F1"/>
    <w:rsid w:val="00AC5E7A"/>
    <w:rsid w:val="00B37D04"/>
    <w:rsid w:val="00BB1D5A"/>
    <w:rsid w:val="00CA62D1"/>
    <w:rsid w:val="00EB73AB"/>
    <w:rsid w:val="00F978B4"/>
    <w:rsid w:val="00FC407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9854"/>
  <w15:docId w15:val="{7CD4EC05-C487-4F7E-8053-86AACB5E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151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2021-05-12T23:13:00Z</dcterms:created>
  <dcterms:modified xsi:type="dcterms:W3CDTF">2021-05-12T23:13:00Z</dcterms:modified>
</cp:coreProperties>
</file>