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CD1296" w:rsidRPr="00072896" w14:paraId="053E9134" w14:textId="77777777" w:rsidTr="00273302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80E" w14:textId="77777777" w:rsidR="00CD1296" w:rsidRPr="00072896" w:rsidRDefault="007A1394" w:rsidP="00CD1296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2C4FFC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45pt;margin-top:8.85pt;width:57.55pt;height:74.3pt;z-index:251659264" fillcolor="window">
                  <v:imagedata r:id="rId7" o:title=""/>
                  <w10:wrap type="topAndBottom"/>
                </v:shape>
                <o:OLEObject Type="Embed" ProgID="PBrush" ShapeID="_x0000_s1026" DrawAspect="Content" ObjectID="_1680280382" r:id="rId8"/>
              </w:object>
            </w:r>
            <w:r w:rsidR="00CD1296" w:rsidRPr="00072896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85E6" w14:textId="77777777" w:rsidR="00CD1296" w:rsidRPr="00072896" w:rsidRDefault="00CD1296" w:rsidP="00CD1296">
            <w:pPr>
              <w:pStyle w:val="Ttulo1"/>
              <w:tabs>
                <w:tab w:val="clear" w:pos="432"/>
              </w:tabs>
              <w:spacing w:line="240" w:lineRule="auto"/>
              <w:ind w:left="0" w:firstLine="0"/>
              <w:jc w:val="center"/>
              <w:rPr>
                <w:rFonts w:cs="Arial"/>
                <w:sz w:val="22"/>
              </w:rPr>
            </w:pPr>
            <w:r w:rsidRPr="00072896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7BF6A935" w14:textId="77777777" w:rsidR="00CD1296" w:rsidRPr="00072896" w:rsidRDefault="00CD1296" w:rsidP="00CD1296">
            <w:pPr>
              <w:pStyle w:val="Ttulo2"/>
              <w:tabs>
                <w:tab w:val="clear" w:pos="576"/>
              </w:tabs>
              <w:spacing w:line="240" w:lineRule="auto"/>
              <w:ind w:left="0" w:firstLine="0"/>
              <w:jc w:val="center"/>
              <w:rPr>
                <w:rFonts w:cs="Arial"/>
                <w:sz w:val="22"/>
              </w:rPr>
            </w:pPr>
            <w:r w:rsidRPr="00072896">
              <w:rPr>
                <w:rFonts w:cs="Arial"/>
                <w:sz w:val="22"/>
                <w:szCs w:val="22"/>
              </w:rPr>
              <w:t>FACULTAD de artes-asab</w:t>
            </w:r>
          </w:p>
          <w:p w14:paraId="40C66298" w14:textId="77777777" w:rsidR="00CD1296" w:rsidRPr="00072896" w:rsidRDefault="00CD1296" w:rsidP="00CD1296">
            <w:pPr>
              <w:jc w:val="center"/>
              <w:rPr>
                <w:rFonts w:ascii="Arial" w:hAnsi="Arial" w:cs="Arial"/>
                <w:lang w:val="es-ES_tradnl" w:eastAsia="es-MX"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PROYECTO CURRICULAR ARTES ESCÉNICAS</w:t>
            </w:r>
          </w:p>
          <w:p w14:paraId="15C1434E" w14:textId="77777777" w:rsidR="00CD1296" w:rsidRPr="00072896" w:rsidRDefault="00CD1296" w:rsidP="00CD1296">
            <w:pPr>
              <w:jc w:val="center"/>
              <w:rPr>
                <w:rFonts w:ascii="Arial" w:hAnsi="Arial" w:cs="Arial"/>
                <w:w w:val="200"/>
              </w:rPr>
            </w:pPr>
          </w:p>
          <w:p w14:paraId="323FB1E5" w14:textId="77777777" w:rsidR="00CD1296" w:rsidRPr="00C235E2" w:rsidRDefault="00CD1296" w:rsidP="00CD1296">
            <w:pPr>
              <w:jc w:val="center"/>
              <w:rPr>
                <w:rFonts w:ascii="Arial" w:hAnsi="Arial" w:cs="Arial"/>
                <w:b/>
                <w:bCs/>
                <w:u w:val="words"/>
              </w:rPr>
            </w:pPr>
            <w:r w:rsidRPr="00072896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  <w:p w14:paraId="50987EA0" w14:textId="77777777" w:rsidR="00CD1296" w:rsidRPr="00072896" w:rsidRDefault="00CD1296" w:rsidP="00CD1296">
            <w:pPr>
              <w:jc w:val="center"/>
              <w:rPr>
                <w:rFonts w:ascii="Arial" w:hAnsi="Arial" w:cs="Arial"/>
              </w:rPr>
            </w:pPr>
          </w:p>
        </w:tc>
      </w:tr>
      <w:tr w:rsidR="00CD1296" w:rsidRPr="00072896" w14:paraId="77C16599" w14:textId="77777777" w:rsidTr="00273302">
        <w:trPr>
          <w:cantSplit/>
          <w:trHeight w:val="454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551988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CD1296" w:rsidRPr="00072896" w14:paraId="0C48F786" w14:textId="77777777" w:rsidTr="00273302">
        <w:trPr>
          <w:cantSplit/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8DB3" w14:textId="77777777" w:rsidR="00CD1296" w:rsidRPr="00072896" w:rsidRDefault="00CD1296" w:rsidP="00CD1296">
            <w:pPr>
              <w:ind w:left="214"/>
              <w:rPr>
                <w:rFonts w:ascii="Arial" w:hAnsi="Arial" w:cs="Arial"/>
                <w:b/>
              </w:rPr>
            </w:pPr>
          </w:p>
          <w:p w14:paraId="733FF440" w14:textId="77777777" w:rsidR="00CD1296" w:rsidRPr="00072896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Asignatura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X</w:t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Cátedra                              Grupo de Trabajo</w:t>
            </w:r>
          </w:p>
          <w:p w14:paraId="315EA3B9" w14:textId="54A0F1D7" w:rsidR="008D05E7" w:rsidRPr="008D05E7" w:rsidRDefault="008D05E7" w:rsidP="008D05E7">
            <w:pPr>
              <w:spacing w:line="360" w:lineRule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8D05E7">
              <w:rPr>
                <w:rFonts w:ascii="Arial" w:hAnsi="Arial" w:cs="Arial"/>
                <w:b/>
                <w:sz w:val="22"/>
                <w:szCs w:val="22"/>
              </w:rPr>
              <w:t>PLAN DE ESTUDIOS EN CRÉDITOS NÚMERO 311 y 312</w:t>
            </w:r>
          </w:p>
          <w:p w14:paraId="778A2E7D" w14:textId="7D2B5C57" w:rsidR="00CD1296" w:rsidRPr="002B2ED7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ED123E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EXPRESIÓN CORPORAL </w:t>
            </w:r>
            <w:r w:rsidR="00282C4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V</w:t>
            </w:r>
            <w:r w:rsidRPr="002B2ED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</w:t>
            </w:r>
            <w:r w:rsidRPr="002B2ED7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282C43">
              <w:rPr>
                <w:rFonts w:ascii="Arial" w:hAnsi="Arial" w:cs="Arial"/>
                <w:b/>
                <w:sz w:val="22"/>
                <w:szCs w:val="22"/>
              </w:rPr>
              <w:t xml:space="preserve">    14</w:t>
            </w:r>
            <w:r w:rsidR="00ED123E">
              <w:rPr>
                <w:rFonts w:ascii="Arial" w:hAnsi="Arial" w:cs="Arial"/>
                <w:b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B2ED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0B265957" w14:textId="77777777" w:rsidR="00CD1296" w:rsidRPr="002B2ED7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>ÁREA:  FORMACIÓN BÁSICA</w:t>
            </w:r>
            <w:r w:rsidRPr="002B2ED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B2ED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COMPONENTE:  FUNDAMENTACIÓN</w:t>
            </w:r>
          </w:p>
          <w:p w14:paraId="593E0FAF" w14:textId="77777777" w:rsidR="00CD1296" w:rsidRPr="002B2ED7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>Nº DE CRÉDITOS:  2                                           HTD:  3             HTC:  3              HTA:   0</w:t>
            </w:r>
          </w:p>
          <w:p w14:paraId="3CEC8571" w14:textId="77777777" w:rsidR="00CD1296" w:rsidRPr="002B2ED7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 w:rsidRPr="002B2ED7">
              <w:rPr>
                <w:rFonts w:ascii="Arial" w:hAnsi="Arial" w:cs="Arial"/>
                <w:b/>
                <w:sz w:val="22"/>
                <w:szCs w:val="22"/>
              </w:rPr>
              <w:t>Nº DE ESTUDIANTES   20</w:t>
            </w:r>
            <w:r w:rsidRPr="002B2ED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14:paraId="58C803DC" w14:textId="77777777" w:rsidR="00CD1296" w:rsidRPr="00072896" w:rsidRDefault="00CD1296" w:rsidP="00CD1296">
            <w:pPr>
              <w:spacing w:line="360" w:lineRule="auto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Obligatorio Básico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 xml:space="preserve"> x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 xml:space="preserve">     Obligatorio  Complementario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Electivo Intrínseco  </w:t>
            </w:r>
            <w:r w:rsidRPr="00072896">
              <w:rPr>
                <w:rFonts w:ascii="Arial" w:hAnsi="Arial" w:cs="Arial"/>
                <w:b/>
                <w:sz w:val="18"/>
                <w:szCs w:val="22"/>
              </w:rPr>
              <w:t xml:space="preserve">      Electivo Extrínseco</w:t>
            </w:r>
          </w:p>
        </w:tc>
      </w:tr>
      <w:tr w:rsidR="00CD1296" w:rsidRPr="00072896" w14:paraId="2397C171" w14:textId="77777777" w:rsidTr="00273302">
        <w:trPr>
          <w:cantSplit/>
          <w:trHeight w:val="454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C9908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</w:rPr>
            </w:pPr>
            <w:r w:rsidRPr="00072896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CD1296" w:rsidRPr="00072896" w14:paraId="2AE36AAB" w14:textId="77777777" w:rsidTr="0027330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D75B" w14:textId="77777777" w:rsidR="00CD1296" w:rsidRPr="00072896" w:rsidRDefault="00CD1296" w:rsidP="00CD1296">
            <w:pPr>
              <w:rPr>
                <w:rFonts w:ascii="Arial" w:hAnsi="Arial" w:cs="Arial"/>
                <w:b/>
              </w:rPr>
            </w:pPr>
          </w:p>
          <w:p w14:paraId="59268697" w14:textId="77777777" w:rsidR="00CD1296" w:rsidRDefault="00CD1296" w:rsidP="00CD1296">
            <w:pPr>
              <w:ind w:left="56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TEÓRICO                        PRÁCTICO X            TEÓRICO-PRÁCTICO   </w:t>
            </w:r>
          </w:p>
          <w:p w14:paraId="3606221A" w14:textId="77777777" w:rsidR="00CD1296" w:rsidRDefault="00CD1296" w:rsidP="00CD1296">
            <w:pPr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245711B8" w14:textId="77777777" w:rsidR="00CD1296" w:rsidRDefault="00CD1296" w:rsidP="00CD1296">
            <w:pPr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Cátedra: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Ensamble: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 Entrenamiento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:         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 Magistral: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Prácticas:  X</w:t>
            </w:r>
          </w:p>
          <w:p w14:paraId="3B4F8441" w14:textId="77777777" w:rsidR="00CD1296" w:rsidRDefault="00CD1296" w:rsidP="00CD1296">
            <w:pPr>
              <w:shd w:val="clear" w:color="auto" w:fill="FFFFFF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</w:p>
          <w:p w14:paraId="7491853B" w14:textId="77777777" w:rsidR="00CD1296" w:rsidRDefault="00CD1296" w:rsidP="00CD1296">
            <w:pPr>
              <w:shd w:val="clear" w:color="auto" w:fill="FFFFFF"/>
              <w:ind w:left="567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Proyecto:             Seminario:       Taller:                              Tutoría:         </w:t>
            </w:r>
          </w:p>
          <w:p w14:paraId="0DB11D8D" w14:textId="77777777" w:rsidR="00CD1296" w:rsidRDefault="00CD1296" w:rsidP="00CD1296">
            <w:pPr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5EC75A1A" w14:textId="77777777" w:rsidR="00CD1296" w:rsidRDefault="00CD1296" w:rsidP="00CD1296">
            <w:pPr>
              <w:ind w:left="567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Otra: _____________________                               ¿Cuál?________________________</w:t>
            </w:r>
          </w:p>
          <w:p w14:paraId="20D873E9" w14:textId="77777777" w:rsidR="00CD1296" w:rsidRPr="00072896" w:rsidRDefault="00CD1296" w:rsidP="00CD1296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CD1296" w:rsidRPr="00072896" w14:paraId="5182711F" w14:textId="77777777" w:rsidTr="00273302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7FDE5C" w14:textId="77777777" w:rsidR="00CD1296" w:rsidRPr="007747EB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</w:rPr>
            </w:pPr>
            <w:r w:rsidRPr="00072896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CD1296" w:rsidRPr="00072896" w14:paraId="7297F3E7" w14:textId="77777777" w:rsidTr="00273302">
        <w:trPr>
          <w:trHeight w:val="4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A9C4A" w14:textId="77777777" w:rsidR="00CD129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</w:p>
          <w:p w14:paraId="410ABFA2" w14:textId="77777777" w:rsidR="00ED123E" w:rsidRPr="00ED123E" w:rsidRDefault="00ED123E" w:rsidP="00ED123E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123E">
              <w:rPr>
                <w:rFonts w:ascii="Arial" w:hAnsi="Arial" w:cs="Arial"/>
                <w:sz w:val="22"/>
                <w:szCs w:val="22"/>
              </w:rPr>
              <w:t>Maestro en Artes Escénicas con conocimiento cualificado en técnicas de entrenamiento corporal específicas para actores, que centre su trabajo en el desarrollo de las capacidades psico-físicas de los estudiantes, el acondicionamiento corporal; el desarrollo de destrezas básicas de equilibrio, centro, conciencia del espacio, fuerza y organicidad del movimiento.</w:t>
            </w:r>
          </w:p>
          <w:p w14:paraId="060B17AD" w14:textId="77777777" w:rsidR="00CD1296" w:rsidRPr="00ED123E" w:rsidRDefault="00CD1296" w:rsidP="00CD1296">
            <w:pPr>
              <w:pStyle w:val="Prrafodelista"/>
              <w:ind w:left="574"/>
              <w:rPr>
                <w:rFonts w:ascii="Arial" w:hAnsi="Arial" w:cs="Arial"/>
              </w:rPr>
            </w:pPr>
          </w:p>
        </w:tc>
      </w:tr>
      <w:tr w:rsidR="00CD1296" w:rsidRPr="00072896" w14:paraId="006734F2" w14:textId="77777777" w:rsidTr="00273302">
        <w:trPr>
          <w:trHeight w:val="4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DDA1" w14:textId="77777777" w:rsidR="00CD1296" w:rsidRPr="00072896" w:rsidRDefault="00CD1296" w:rsidP="00CD1296">
            <w:pPr>
              <w:pStyle w:val="Prrafodelista"/>
              <w:ind w:left="574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72896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2B2ED7">
              <w:rPr>
                <w:rFonts w:ascii="Arial" w:hAnsi="Arial" w:cs="Arial"/>
                <w:b/>
                <w:sz w:val="22"/>
                <w:szCs w:val="22"/>
              </w:rPr>
              <w:t>1 docente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por espacio académico de máximo 20 estudiantes.</w:t>
            </w:r>
          </w:p>
        </w:tc>
      </w:tr>
      <w:tr w:rsidR="00CD1296" w:rsidRPr="00072896" w14:paraId="0E7A02D3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266D805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CD1296" w:rsidRPr="00072896" w14:paraId="2B53EE65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13AD" w14:textId="77777777" w:rsidR="00CD1296" w:rsidRPr="00072896" w:rsidRDefault="00CD1296" w:rsidP="00CD129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6BBCF285" w14:textId="77777777" w:rsidR="00ED123E" w:rsidRPr="00042326" w:rsidRDefault="00ED123E" w:rsidP="00ED123E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>Luego de una fundamentación técnica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desarrollada en los anteriores semestres,</w:t>
            </w: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los estudiantes se confrontan con la creación desde apropiaciones técnicas.</w:t>
            </w:r>
          </w:p>
          <w:p w14:paraId="4AB0D1ED" w14:textId="48FA9DC1" w:rsidR="00ED123E" w:rsidRPr="00042326" w:rsidRDefault="00ED123E" w:rsidP="00ED123E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>El concepto de técnica de movimiento, y entrenamiento en general podría simplemente traducirse en organización de los sistemas para la ejecució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n clara y precisa de una acción,</w:t>
            </w: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que tenga sentido y si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gnificado para quien la ejecuta;</w:t>
            </w: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es decir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,</w:t>
            </w: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que la consciencia de lo que realiza en términos técnicos y creativos sea cada vez más fina. Por otro lado se proyecta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>la adquisición de una disciplina corporal, una 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ctitud frente al entrenamiento,</w:t>
            </w: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que le permita al actor desarrollar una presencia escénica, fortalecer su cuerpo y su voz en función del acto creativo.</w:t>
            </w:r>
          </w:p>
          <w:p w14:paraId="7C724371" w14:textId="77777777" w:rsidR="00ED123E" w:rsidRPr="00042326" w:rsidRDefault="00ED123E" w:rsidP="00ED123E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>Existen enfoques de diversas técnicas de entrenamiento para actores que posibilitan el desarrollo y comprensión de coordinaciones y enlaces de lo técnico con lo creativo, asociadas al problema de la actuación. Dado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que se busca una relación del e</w:t>
            </w: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>ntrenamiento con la actuación, en este espacio se indagará sobre aspectos directamente relacionales con el área de actuación en el semestre correspondiente de la asignatura.</w:t>
            </w:r>
          </w:p>
          <w:p w14:paraId="469237CB" w14:textId="51B97189" w:rsidR="00ED123E" w:rsidRPr="00042326" w:rsidRDefault="00ED123E" w:rsidP="00ED123E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>La intensión de este espacio académico es abordar una pregunta de investigación relacionada co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n</w:t>
            </w: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los conceptos: técnica-entrenamiento-creación. Intentando posibilitar una comprensión de cómo se organiza la persona para recibir esa información, y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cómo cada una la relaciona,</w:t>
            </w: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traduce e incorpora en su trabajo como estudiante de actuación, est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ableciendo devenires </w:t>
            </w:r>
            <w:r w:rsidR="009A549C">
              <w:rPr>
                <w:rFonts w:ascii="Arial" w:hAnsi="Arial" w:cs="Arial"/>
                <w:sz w:val="22"/>
                <w:szCs w:val="22"/>
                <w:lang w:val="es-ES_tradnl"/>
              </w:rPr>
              <w:t>entre entrenamiento y</w:t>
            </w:r>
            <w:r w:rsidRPr="0004232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creación escénica.</w:t>
            </w:r>
          </w:p>
          <w:p w14:paraId="53422360" w14:textId="77777777" w:rsidR="00CD1296" w:rsidRPr="00072896" w:rsidRDefault="00CD1296" w:rsidP="00ED123E">
            <w:pPr>
              <w:ind w:left="426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D1296" w:rsidRPr="00072896" w14:paraId="28AEA452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DED6E55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CD1296" w:rsidRPr="00072896" w14:paraId="6C5C3A26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B7C7" w14:textId="77777777" w:rsidR="00CD1296" w:rsidRPr="00072896" w:rsidRDefault="00CD1296" w:rsidP="00CD1296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35E8E8C2" w14:textId="77777777" w:rsidR="009A549C" w:rsidRDefault="009A549C" w:rsidP="009A549C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>Crear partituras de acción estableciendo relaciones directas entre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el entrenamiento y la creación, o</w:t>
            </w: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>bedeciendo a la secuenciali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dad de los módulos de actuación al</w:t>
            </w: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entend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er</w:t>
            </w: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el cuerpo del actor como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sustancialidad del hecho expresivo en el arte escénico.</w:t>
            </w: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2A146B11" w14:textId="77777777" w:rsidR="00CD1296" w:rsidRPr="00072896" w:rsidRDefault="00CD1296" w:rsidP="00CD1296">
            <w:pPr>
              <w:pStyle w:val="Prrafodelista"/>
              <w:ind w:left="574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D1296" w:rsidRPr="00072896" w14:paraId="2554B6F2" w14:textId="77777777" w:rsidTr="00273302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92FAEE1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CD1296" w:rsidRPr="00072896" w14:paraId="17282369" w14:textId="77777777" w:rsidTr="00273302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B2726" w14:textId="77777777" w:rsidR="00CD1296" w:rsidRPr="00072896" w:rsidRDefault="00CD1296" w:rsidP="00CD1296">
            <w:pPr>
              <w:ind w:left="720"/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7A7F841E" w14:textId="77777777" w:rsidR="009A549C" w:rsidRDefault="009A549C" w:rsidP="009A54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Generar en el estudiante una actitud investigativa constante frente al entrenamiento como pilar fundamental de su desarrollo como artista escénico. </w:t>
            </w:r>
          </w:p>
          <w:p w14:paraId="5593D851" w14:textId="5888097D" w:rsidR="009A549C" w:rsidRDefault="009A549C" w:rsidP="009A54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Analizar los fundamentos de los conceptos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</w:t>
            </w: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actividad y acción desde una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perspectiva individual y </w:t>
            </w: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>de grupo en relación con la acción dramática.</w:t>
            </w:r>
          </w:p>
          <w:p w14:paraId="31601C97" w14:textId="77777777" w:rsidR="009A549C" w:rsidRPr="00884978" w:rsidRDefault="009A549C" w:rsidP="009A54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>Crear partituras de acciones físicas con un sentido determinado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(situación – acción- intención- movimiento- emoción)</w:t>
            </w:r>
            <w:r w:rsidRPr="0088497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</w:t>
            </w:r>
          </w:p>
          <w:p w14:paraId="215363CB" w14:textId="77777777" w:rsidR="00CD1296" w:rsidRPr="00072896" w:rsidRDefault="00CD1296" w:rsidP="00CD1296">
            <w:pPr>
              <w:pStyle w:val="Prrafodelista"/>
              <w:ind w:left="36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D1296" w:rsidRPr="00072896" w14:paraId="1EA5E163" w14:textId="77777777" w:rsidTr="0027330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9E3439D" w14:textId="77777777" w:rsidR="00CD1296" w:rsidRPr="001F305B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CD1296" w:rsidRPr="00072896" w14:paraId="685C7F7C" w14:textId="77777777" w:rsidTr="00273302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5679" w14:textId="77777777" w:rsidR="00CD1296" w:rsidRDefault="00CD1296" w:rsidP="00CD1296">
            <w:pPr>
              <w:pStyle w:val="Prrafodelista"/>
              <w:ind w:left="360"/>
              <w:rPr>
                <w:rFonts w:ascii="Arial" w:hAnsi="Arial" w:cs="Arial"/>
                <w:b/>
                <w:lang w:val="es-MX"/>
              </w:rPr>
            </w:pPr>
          </w:p>
          <w:p w14:paraId="7336530B" w14:textId="77777777" w:rsidR="00CD1296" w:rsidRPr="00CD1296" w:rsidRDefault="00CD1296" w:rsidP="00CD1296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</w:pPr>
            <w:r w:rsidRPr="00CD1296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>Relaciona aspectos ligados al desarrollo potencial físico como: lo fisiológico, lo emocional y lo cognitivo a través de la praxis de conceptos y técnicas corporales desarrolladas o revisitadas a partir de la segunda mitad del siglo XIX, concatenándolas en el momento creativo.</w:t>
            </w:r>
          </w:p>
          <w:p w14:paraId="061CCD34" w14:textId="77777777" w:rsidR="00CD1296" w:rsidRPr="00CD1296" w:rsidRDefault="00CD1296" w:rsidP="00CD1296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sz w:val="22"/>
                <w:szCs w:val="22"/>
                <w:u w:color="000000"/>
                <w:lang w:val="es-ES_tradnl"/>
              </w:rPr>
            </w:pPr>
            <w:r w:rsidRPr="00CD1296">
              <w:rPr>
                <w:rFonts w:ascii="Arial" w:eastAsia="Arial Unicode MS" w:hAnsi="Arial" w:cs="Arial"/>
                <w:sz w:val="22"/>
                <w:szCs w:val="22"/>
                <w:u w:color="000000"/>
                <w:lang w:val="es-ES_tradnl"/>
              </w:rPr>
              <w:t xml:space="preserve">Construye y diseña estructuras de entrenamiento y de movimiento acordes con las necesidades de la escena aplicando herramientas de entrenamiento físico para el actor. </w:t>
            </w:r>
          </w:p>
          <w:p w14:paraId="19F8EF47" w14:textId="77777777" w:rsidR="00CD1296" w:rsidRPr="00CD1296" w:rsidRDefault="00CD1296" w:rsidP="00CD1296">
            <w:pPr>
              <w:pStyle w:val="Prrafodelista"/>
              <w:numPr>
                <w:ilvl w:val="0"/>
                <w:numId w:val="7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</w:pPr>
            <w:r w:rsidRPr="00CD1296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>Es consciente de la importancia que el entrenamiento técnico tiene en el desarrollo de su profesión como artista escénico y como cuerpo transformador de una sociedad.</w:t>
            </w:r>
          </w:p>
          <w:p w14:paraId="7E0030C9" w14:textId="77777777" w:rsidR="00CD1296" w:rsidRPr="00567606" w:rsidRDefault="00CD1296" w:rsidP="00CD1296">
            <w:pPr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</w:rPr>
              <w:t xml:space="preserve"> </w:t>
            </w:r>
          </w:p>
        </w:tc>
      </w:tr>
      <w:tr w:rsidR="00CD1296" w:rsidRPr="00072896" w14:paraId="1F051876" w14:textId="77777777" w:rsidTr="00273302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3AA9D" w14:textId="77777777" w:rsidR="00CD1296" w:rsidRPr="00072896" w:rsidRDefault="00CD1296" w:rsidP="00CD1296">
            <w:pPr>
              <w:pStyle w:val="Textoindependiente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CD1296" w:rsidRPr="00072896" w14:paraId="0080CFF3" w14:textId="77777777" w:rsidTr="00273302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2F06" w14:textId="3CB944B9" w:rsidR="00CD1296" w:rsidRPr="001F305B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Prerrequisitos: Expresión Corporal </w:t>
            </w:r>
            <w:r w:rsidR="009A549C">
              <w:rPr>
                <w:rFonts w:ascii="Arial" w:hAnsi="Arial" w:cs="Arial"/>
                <w:sz w:val="22"/>
                <w:szCs w:val="22"/>
              </w:rPr>
              <w:t>I, II, III y IV</w:t>
            </w:r>
            <w:r w:rsidR="009A549C" w:rsidRPr="000728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D1296" w:rsidRPr="00072896" w14:paraId="3738F749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65DCA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CD1296" w:rsidRPr="00072896" w14:paraId="1BC0D827" w14:textId="77777777" w:rsidTr="00273302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375DA" w14:textId="77777777" w:rsidR="00CD1296" w:rsidRPr="00072896" w:rsidRDefault="00CD1296" w:rsidP="00CD1296">
            <w:pPr>
              <w:ind w:left="426"/>
              <w:jc w:val="both"/>
              <w:rPr>
                <w:rFonts w:ascii="Arial" w:hAnsi="Arial" w:cs="Arial"/>
              </w:rPr>
            </w:pPr>
          </w:p>
          <w:p w14:paraId="17207AA3" w14:textId="77777777" w:rsidR="009A549C" w:rsidRPr="00267160" w:rsidRDefault="009A549C" w:rsidP="009A549C">
            <w:pPr>
              <w:pStyle w:val="Prrafodelista"/>
              <w:numPr>
                <w:ilvl w:val="0"/>
                <w:numId w:val="9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</w:pPr>
            <w:r w:rsidRPr="00267160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>Acercamiento a los principios y postulados de Jerzy Grotowsky, Anatoly Vasiliev, Michael Chejov, desde el entrenamiento personal.</w:t>
            </w:r>
          </w:p>
          <w:p w14:paraId="540D6E0B" w14:textId="77777777" w:rsidR="009A549C" w:rsidRPr="00267160" w:rsidRDefault="009A549C" w:rsidP="009A549C">
            <w:pPr>
              <w:pStyle w:val="Prrafodelista"/>
              <w:numPr>
                <w:ilvl w:val="0"/>
                <w:numId w:val="9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</w:pPr>
            <w:r w:rsidRPr="00267160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>Construcción de partituras de actor a partir de lo repetible, lo creíble y lo verosímil.</w:t>
            </w:r>
          </w:p>
          <w:p w14:paraId="224389FE" w14:textId="77777777" w:rsidR="009A549C" w:rsidRPr="00267160" w:rsidRDefault="009A549C" w:rsidP="009A549C">
            <w:pPr>
              <w:pStyle w:val="Prrafodelista"/>
              <w:numPr>
                <w:ilvl w:val="0"/>
                <w:numId w:val="9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</w:pPr>
            <w:r w:rsidRPr="00267160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>Comprensión y experimentación desde lo extra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>-</w:t>
            </w:r>
            <w:r w:rsidRPr="00267160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>cotidiano en el cuerpo y la acción.</w:t>
            </w:r>
          </w:p>
          <w:p w14:paraId="1411A1A1" w14:textId="77777777" w:rsidR="009A549C" w:rsidRPr="00267160" w:rsidRDefault="009A549C" w:rsidP="009A549C">
            <w:pPr>
              <w:pStyle w:val="Prrafodelista"/>
              <w:numPr>
                <w:ilvl w:val="0"/>
                <w:numId w:val="9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</w:pPr>
            <w:r w:rsidRPr="00267160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>Análisis y puesta de canon, desde la escucha para comprender la repetición escalonada o al unísono.</w:t>
            </w:r>
          </w:p>
          <w:p w14:paraId="0372547D" w14:textId="77777777" w:rsidR="009A549C" w:rsidRPr="00267160" w:rsidRDefault="009A549C" w:rsidP="009A549C">
            <w:pPr>
              <w:pStyle w:val="Prrafodelista"/>
              <w:numPr>
                <w:ilvl w:val="0"/>
                <w:numId w:val="9"/>
              </w:numPr>
              <w:spacing w:after="120"/>
              <w:jc w:val="both"/>
              <w:outlineLvl w:val="0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</w:pPr>
            <w:r w:rsidRPr="00267160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/>
              </w:rPr>
              <w:t xml:space="preserve">Creación y exploración de dramaturgias de actor en función de una escena determinada. </w:t>
            </w:r>
          </w:p>
          <w:p w14:paraId="4718C16A" w14:textId="77777777" w:rsidR="00CD1296" w:rsidRPr="009A549C" w:rsidRDefault="00CD1296" w:rsidP="009A549C">
            <w:pPr>
              <w:pStyle w:val="Prrafodelista"/>
              <w:spacing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CD1296" w:rsidRPr="00072896" w14:paraId="02B64A82" w14:textId="77777777" w:rsidTr="00273302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0FF13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CD1296" w:rsidRPr="00072896" w14:paraId="1ECAA65F" w14:textId="77777777" w:rsidTr="0027330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FF19" w14:textId="77777777" w:rsidR="00CD1296" w:rsidRPr="00072896" w:rsidRDefault="00CD1296" w:rsidP="00CD1296">
            <w:pPr>
              <w:pStyle w:val="Textoindependiente"/>
              <w:spacing w:after="0"/>
              <w:rPr>
                <w:rFonts w:ascii="Arial" w:hAnsi="Arial" w:cs="Arial"/>
                <w:b/>
                <w:lang w:val="es-CO"/>
              </w:rPr>
            </w:pPr>
          </w:p>
          <w:p w14:paraId="053A0FA1" w14:textId="77777777" w:rsidR="009A549C" w:rsidRPr="00884978" w:rsidRDefault="009A549C" w:rsidP="009A549C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>El desarrollo del núcleo temático se llevará a cabo por medio de talleres prácticos, que permitan al estudiante conceptualizar y reflexionar sobre el trabajo corporal consciente a partir de la experiencia en relación con los demás y el entorno.</w:t>
            </w:r>
          </w:p>
          <w:p w14:paraId="1F764C70" w14:textId="4CAF0949" w:rsidR="009A549C" w:rsidRPr="00884978" w:rsidRDefault="009A549C" w:rsidP="009A549C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>Se realizarán sesiones que permitan abordar el estudio del unísono, el canon y la escucha desde el estudio del peso, el tiempo y el espacio, que brinden al estudiante la posibilidad de observar y explorar distintos aspectos que intervienen en el movimiento individual y en grupo. Para el primer módulo o corte se realizará desde la Técnica Suzuki, y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para el segundo a partir de diferentes postulados sobre el</w:t>
            </w: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manejo de objeto y el teatro de objetos. </w:t>
            </w:r>
          </w:p>
          <w:p w14:paraId="185F19F7" w14:textId="1373D1D4" w:rsidR="009A549C" w:rsidRPr="00884978" w:rsidRDefault="009A549C" w:rsidP="009A549C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84978">
              <w:rPr>
                <w:rFonts w:ascii="Arial" w:hAnsi="Arial" w:cs="Arial"/>
                <w:sz w:val="22"/>
                <w:szCs w:val="22"/>
                <w:lang w:val="es-ES_tradnl"/>
              </w:rPr>
              <w:t>Se acompañará el proceso con análisis de textos, vídeos y artículos sobre los temas de investigación.</w:t>
            </w:r>
          </w:p>
          <w:p w14:paraId="3BA407C3" w14:textId="77777777" w:rsidR="00CD1296" w:rsidRPr="00072896" w:rsidRDefault="00CD1296" w:rsidP="00CD129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D1296" w:rsidRPr="00072896" w14:paraId="1C0DCBCF" w14:textId="77777777" w:rsidTr="0027330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D5EE1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CD1296" w:rsidRPr="00072896" w14:paraId="4C4E6537" w14:textId="77777777" w:rsidTr="009A549C">
        <w:trPr>
          <w:trHeight w:val="525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09785" w14:textId="77777777" w:rsidR="00CD1296" w:rsidRPr="00072896" w:rsidRDefault="00CD1296" w:rsidP="00CD1296">
            <w:pPr>
              <w:rPr>
                <w:rFonts w:ascii="Arial" w:hAnsi="Arial" w:cs="Arial"/>
                <w:b/>
              </w:rPr>
            </w:pPr>
          </w:p>
          <w:p w14:paraId="26D1A28F" w14:textId="77777777" w:rsidR="00CD1296" w:rsidRPr="00567606" w:rsidRDefault="00CD1296" w:rsidP="00CD1296">
            <w:pPr>
              <w:ind w:left="426"/>
              <w:jc w:val="both"/>
              <w:rPr>
                <w:rFonts w:ascii="Arial" w:hAnsi="Arial" w:cs="Arial"/>
                <w:b/>
              </w:rPr>
            </w:pPr>
            <w:r w:rsidRPr="00567606">
              <w:rPr>
                <w:rFonts w:ascii="Arial" w:hAnsi="Arial" w:cs="Arial"/>
                <w:b/>
                <w:sz w:val="22"/>
                <w:szCs w:val="22"/>
              </w:rPr>
              <w:t>Recursos físicos:</w:t>
            </w:r>
          </w:p>
          <w:p w14:paraId="5356083D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Salones con una infraestructura idónea para el desarrollo del trabajo corporal; profundidad, altura, iluminación, ventilación, piso de madera o linóleo y espejos. Estos salones deben ser amplios, teniendo como estándar la utilización de tres metros cuadrados por estudiante.</w:t>
            </w:r>
          </w:p>
          <w:p w14:paraId="2686E028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Casilleros para ropa de trabajo.</w:t>
            </w:r>
          </w:p>
          <w:p w14:paraId="1F5229C3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Equipos de sonido actualizados; grabadora con dispositivos de USB, lector MP3.</w:t>
            </w:r>
          </w:p>
          <w:p w14:paraId="2E18DF67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 xml:space="preserve">Equipos de videos adecuados para la proyección de documentales y películas. </w:t>
            </w:r>
          </w:p>
          <w:p w14:paraId="0B3F49CA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Objetos necesarios para el trabajo corporal: bastones, telas, lazo, módulos practicables de diferentes tamaños, etc.</w:t>
            </w:r>
          </w:p>
          <w:p w14:paraId="15FE75EB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Botiquín de primeros auxilios.</w:t>
            </w:r>
          </w:p>
          <w:p w14:paraId="5DFE804D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Fuentes de agua potable.</w:t>
            </w:r>
          </w:p>
          <w:p w14:paraId="078CF234" w14:textId="77777777" w:rsidR="00CD1296" w:rsidRPr="00567606" w:rsidRDefault="00CD1296" w:rsidP="00CD129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MX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MX"/>
              </w:rPr>
              <w:t>Duchas.</w:t>
            </w:r>
          </w:p>
          <w:p w14:paraId="45345B67" w14:textId="77777777" w:rsidR="00CD1296" w:rsidRPr="00567606" w:rsidRDefault="00CD1296" w:rsidP="00CD1296">
            <w:pPr>
              <w:ind w:left="426"/>
              <w:jc w:val="both"/>
              <w:rPr>
                <w:rFonts w:ascii="Arial" w:hAnsi="Arial" w:cs="Arial"/>
                <w:lang w:val="es-MX"/>
              </w:rPr>
            </w:pPr>
          </w:p>
          <w:p w14:paraId="04A36633" w14:textId="77777777" w:rsidR="00CD1296" w:rsidRPr="00567606" w:rsidRDefault="00CD1296" w:rsidP="00CD1296">
            <w:pPr>
              <w:ind w:left="426"/>
              <w:jc w:val="both"/>
              <w:rPr>
                <w:rFonts w:ascii="Arial" w:hAnsi="Arial" w:cs="Arial"/>
                <w:b/>
              </w:rPr>
            </w:pPr>
            <w:r w:rsidRPr="00567606">
              <w:rPr>
                <w:rFonts w:ascii="Arial" w:hAnsi="Arial" w:cs="Arial"/>
                <w:b/>
                <w:sz w:val="22"/>
                <w:szCs w:val="22"/>
              </w:rPr>
              <w:t>Recursos humanos:</w:t>
            </w:r>
          </w:p>
          <w:p w14:paraId="0B945599" w14:textId="77777777" w:rsidR="00CD1296" w:rsidRPr="00567606" w:rsidRDefault="00CD1296" w:rsidP="00CD129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Un docente.</w:t>
            </w:r>
          </w:p>
          <w:p w14:paraId="54A4825B" w14:textId="77777777" w:rsidR="00CD1296" w:rsidRPr="00567606" w:rsidRDefault="00CD1296" w:rsidP="00CD129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Los estudiantes del semestre correspondiente.</w:t>
            </w:r>
          </w:p>
          <w:p w14:paraId="4629CA9B" w14:textId="77777777" w:rsidR="00CD1296" w:rsidRPr="00072896" w:rsidRDefault="00CD1296" w:rsidP="00CD1296">
            <w:pPr>
              <w:rPr>
                <w:rFonts w:ascii="Arial" w:hAnsi="Arial" w:cs="Arial"/>
                <w:b/>
              </w:rPr>
            </w:pPr>
          </w:p>
        </w:tc>
      </w:tr>
      <w:tr w:rsidR="00CD1296" w:rsidRPr="00072896" w14:paraId="36D9E36C" w14:textId="77777777" w:rsidTr="009A549C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8DBEB3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9A549C" w:rsidRPr="00072896" w14:paraId="60828834" w14:textId="77777777" w:rsidTr="009A549C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4652" w14:textId="77777777" w:rsidR="009A549C" w:rsidRDefault="009A549C" w:rsidP="009A549C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E9981E" w14:textId="77777777" w:rsidR="009A549C" w:rsidRPr="00567606" w:rsidRDefault="009A549C" w:rsidP="009A549C">
            <w:pPr>
              <w:ind w:left="426"/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  <w:p w14:paraId="2D7D8CD8" w14:textId="77777777" w:rsidR="009A549C" w:rsidRPr="00567606" w:rsidRDefault="009A549C" w:rsidP="009A549C">
            <w:pPr>
              <w:ind w:left="426"/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 xml:space="preserve">La evaluación tendrá el carácter de formación en donde se pueda observar la asimilación de conceptos que permitan entender los componentes significativos de la danza como hecho social, cultural y artístico y también las bases de movimiento característicos de las diversas manifestaciones danzadas y su recreación en las puestas coreográficas a realizar. </w:t>
            </w:r>
          </w:p>
          <w:p w14:paraId="4490FB0F" w14:textId="77777777" w:rsidR="009A549C" w:rsidRDefault="009A549C" w:rsidP="009A549C">
            <w:pPr>
              <w:ind w:left="426"/>
              <w:jc w:val="both"/>
              <w:rPr>
                <w:rFonts w:ascii="Arial" w:hAnsi="Arial" w:cs="Arial"/>
              </w:rPr>
            </w:pPr>
          </w:p>
          <w:p w14:paraId="08FC37F5" w14:textId="77777777" w:rsidR="009A549C" w:rsidRPr="00567606" w:rsidRDefault="009A549C" w:rsidP="009A549C">
            <w:pPr>
              <w:ind w:left="426"/>
              <w:jc w:val="both"/>
              <w:rPr>
                <w:rFonts w:ascii="Arial" w:hAnsi="Arial" w:cs="Arial"/>
              </w:rPr>
            </w:pPr>
            <w:r w:rsidRPr="00567606">
              <w:rPr>
                <w:rFonts w:ascii="Arial" w:hAnsi="Arial" w:cs="Arial"/>
                <w:sz w:val="22"/>
                <w:szCs w:val="22"/>
              </w:rPr>
              <w:t>Se tendrán en cuenta los siguientes criterios para la evaluación cuantitativa y cualitativa:</w:t>
            </w:r>
          </w:p>
          <w:p w14:paraId="4EFB6CBF" w14:textId="77777777" w:rsidR="009A549C" w:rsidRPr="00567606" w:rsidRDefault="009A549C" w:rsidP="009A549C">
            <w:pPr>
              <w:ind w:left="426"/>
              <w:jc w:val="both"/>
              <w:rPr>
                <w:rFonts w:ascii="Arial" w:hAnsi="Arial" w:cs="Arial"/>
              </w:rPr>
            </w:pPr>
          </w:p>
          <w:p w14:paraId="1E87C4D0" w14:textId="77777777" w:rsidR="009A549C" w:rsidRPr="00567606" w:rsidRDefault="009A549C" w:rsidP="009A549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Capacidad y desarrollo corporal en la asimilación de movimientos, ejercicios y frases. </w:t>
            </w:r>
          </w:p>
          <w:p w14:paraId="599628D7" w14:textId="77777777" w:rsidR="009A549C" w:rsidRPr="00567606" w:rsidRDefault="009A549C" w:rsidP="009A549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Tareas Corporales. </w:t>
            </w:r>
          </w:p>
          <w:p w14:paraId="70A9B2AB" w14:textId="77777777" w:rsidR="009A549C" w:rsidRPr="00567606" w:rsidRDefault="009A549C" w:rsidP="009A549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Rendimiento e  Integración individual y grupal, capacidad de convivencia académica.</w:t>
            </w:r>
          </w:p>
          <w:p w14:paraId="39383FE9" w14:textId="77777777" w:rsidR="009A549C" w:rsidRPr="00567606" w:rsidRDefault="009A549C" w:rsidP="009A549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Aportes individuales al proceso y participación activa en clase.</w:t>
            </w:r>
          </w:p>
          <w:p w14:paraId="3DF895CD" w14:textId="77777777" w:rsidR="009A549C" w:rsidRPr="00567606" w:rsidRDefault="009A549C" w:rsidP="009A549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Asistencia al desarrollo del proceso.</w:t>
            </w:r>
          </w:p>
          <w:p w14:paraId="0497B03E" w14:textId="77777777" w:rsidR="009A549C" w:rsidRPr="00567606" w:rsidRDefault="009A549C" w:rsidP="009A549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Diario de trabajo y Comprobación de lectura.</w:t>
            </w:r>
          </w:p>
          <w:p w14:paraId="4A50FB09" w14:textId="77777777" w:rsidR="009A549C" w:rsidRPr="00567606" w:rsidRDefault="009A549C" w:rsidP="009A549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Auto-evaluación y co-evaluación.</w:t>
            </w:r>
          </w:p>
          <w:p w14:paraId="1FBB712C" w14:textId="77777777" w:rsidR="009A549C" w:rsidRPr="00567606" w:rsidRDefault="009A549C" w:rsidP="009A549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567606">
              <w:rPr>
                <w:rFonts w:ascii="Arial" w:hAnsi="Arial" w:cs="Arial"/>
                <w:sz w:val="22"/>
                <w:szCs w:val="22"/>
                <w:lang w:val="es-ES_tradnl"/>
              </w:rPr>
              <w:t>Clase abierta al final del curso y ejercicios parciales.</w:t>
            </w:r>
          </w:p>
          <w:p w14:paraId="74F163D9" w14:textId="77777777" w:rsidR="009A549C" w:rsidRPr="00072896" w:rsidRDefault="009A549C" w:rsidP="009A549C">
            <w:pPr>
              <w:jc w:val="both"/>
              <w:rPr>
                <w:rFonts w:ascii="Arial" w:hAnsi="Arial" w:cs="Arial"/>
              </w:rPr>
            </w:pPr>
          </w:p>
          <w:p w14:paraId="6B9064E1" w14:textId="77777777" w:rsidR="009A549C" w:rsidRPr="00072896" w:rsidRDefault="009A549C" w:rsidP="009A549C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EVALUACIÓN</w:t>
            </w:r>
          </w:p>
          <w:p w14:paraId="1D7AFF0E" w14:textId="77777777" w:rsidR="009A549C" w:rsidRPr="00072896" w:rsidRDefault="009A549C" w:rsidP="009A549C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 xml:space="preserve">Asistencia y participación 50%: se tendrá en cuenta la asistencia puntual a las clases, la actitud y el interés en la realización de las mismas.   </w:t>
            </w:r>
          </w:p>
          <w:p w14:paraId="1297848B" w14:textId="77777777" w:rsidR="009A549C" w:rsidRDefault="009A549C" w:rsidP="009A549C">
            <w:pPr>
              <w:ind w:left="426"/>
              <w:jc w:val="both"/>
              <w:rPr>
                <w:rFonts w:ascii="Arial" w:hAnsi="Arial" w:cs="Arial"/>
              </w:rPr>
            </w:pPr>
            <w:r w:rsidRPr="00072896">
              <w:rPr>
                <w:rFonts w:ascii="Arial" w:hAnsi="Arial" w:cs="Arial"/>
                <w:sz w:val="22"/>
                <w:szCs w:val="22"/>
              </w:rPr>
              <w:t>Evaluación práctica del proceso 50%: (desde la auto evaluación y la co evaluación)</w:t>
            </w:r>
          </w:p>
          <w:p w14:paraId="59C494C6" w14:textId="77777777" w:rsidR="009A549C" w:rsidRDefault="009A549C" w:rsidP="009A549C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305B">
              <w:rPr>
                <w:rFonts w:ascii="Arial" w:hAnsi="Arial" w:cs="Arial"/>
                <w:sz w:val="22"/>
                <w:szCs w:val="22"/>
              </w:rPr>
              <w:t>El proceso será visto desde la investigación que cada estudiante realice en torno a las diferentes temáticas. Se enfatizará en la comprensión de la corporeidad de cada estudiante y cómo desde ella se relaciona con los demás y cómo asimila el conocimiento para la realización de puestas escénicas que traduzcan dicha comprensión.</w:t>
            </w:r>
          </w:p>
          <w:p w14:paraId="24A6CE42" w14:textId="77777777" w:rsidR="009A549C" w:rsidRDefault="009A549C" w:rsidP="009A549C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92"/>
              <w:gridCol w:w="4401"/>
              <w:gridCol w:w="1594"/>
              <w:gridCol w:w="1701"/>
            </w:tblGrid>
            <w:tr w:rsidR="009A549C" w:rsidRPr="00072896" w14:paraId="10051E75" w14:textId="77777777" w:rsidTr="00273302">
              <w:trPr>
                <w:trHeight w:val="394"/>
                <w:jc w:val="center"/>
              </w:trPr>
              <w:tc>
                <w:tcPr>
                  <w:tcW w:w="1092" w:type="dxa"/>
                  <w:vAlign w:val="center"/>
                </w:tcPr>
                <w:p w14:paraId="6FA4C073" w14:textId="77777777" w:rsidR="009A549C" w:rsidRPr="00072896" w:rsidRDefault="009A549C" w:rsidP="00093BD8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401" w:type="dxa"/>
                  <w:vAlign w:val="center"/>
                </w:tcPr>
                <w:p w14:paraId="1E780174" w14:textId="77777777" w:rsidR="009A549C" w:rsidRPr="00072896" w:rsidRDefault="009A549C" w:rsidP="00093BD8">
                  <w:pPr>
                    <w:framePr w:hSpace="141" w:wrap="around" w:vAnchor="text" w:hAnchor="margin" w:y="-7"/>
                    <w:ind w:left="284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TIPO DE EVALUACIÓN</w:t>
                  </w:r>
                </w:p>
              </w:tc>
              <w:tc>
                <w:tcPr>
                  <w:tcW w:w="1594" w:type="dxa"/>
                  <w:vAlign w:val="center"/>
                </w:tcPr>
                <w:p w14:paraId="7CDC7469" w14:textId="77777777" w:rsidR="009A549C" w:rsidRPr="00072896" w:rsidRDefault="009A549C" w:rsidP="00093BD8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FECHA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6AE5F8" w14:textId="77777777" w:rsidR="009A549C" w:rsidRPr="00072896" w:rsidRDefault="009A549C" w:rsidP="00093BD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PORCENTAJE</w:t>
                  </w:r>
                </w:p>
              </w:tc>
            </w:tr>
            <w:tr w:rsidR="009A549C" w:rsidRPr="00072896" w14:paraId="56A91255" w14:textId="77777777" w:rsidTr="00273302">
              <w:trPr>
                <w:trHeight w:val="454"/>
                <w:jc w:val="center"/>
              </w:trPr>
              <w:tc>
                <w:tcPr>
                  <w:tcW w:w="1092" w:type="dxa"/>
                  <w:vAlign w:val="center"/>
                </w:tcPr>
                <w:p w14:paraId="2F6E2D4C" w14:textId="77777777" w:rsidR="009A549C" w:rsidRPr="00072896" w:rsidRDefault="009A549C" w:rsidP="00093BD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1°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30CC7854" w14:textId="77777777" w:rsidR="009A549C" w:rsidRPr="00072896" w:rsidRDefault="009A549C" w:rsidP="00093BD8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vAlign w:val="center"/>
                </w:tcPr>
                <w:p w14:paraId="2F30FF71" w14:textId="77777777" w:rsidR="009A549C" w:rsidRPr="00072896" w:rsidRDefault="009A549C" w:rsidP="00093BD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7</w:t>
                  </w:r>
                  <w:r w:rsidRPr="00072896">
                    <w:rPr>
                      <w:rFonts w:ascii="Arial" w:hAnsi="Arial" w:cs="Arial"/>
                      <w:sz w:val="20"/>
                    </w:rPr>
                    <w:t xml:space="preserve">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C44C20" w14:textId="77777777" w:rsidR="009A549C" w:rsidRPr="00072896" w:rsidRDefault="009A549C" w:rsidP="00093BD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9A549C" w:rsidRPr="00072896" w14:paraId="36C09006" w14:textId="77777777" w:rsidTr="00273302">
              <w:trPr>
                <w:trHeight w:val="454"/>
                <w:jc w:val="center"/>
              </w:trPr>
              <w:tc>
                <w:tcPr>
                  <w:tcW w:w="1092" w:type="dxa"/>
                  <w:vAlign w:val="center"/>
                </w:tcPr>
                <w:p w14:paraId="2F313540" w14:textId="77777777" w:rsidR="009A549C" w:rsidRPr="00072896" w:rsidRDefault="009A549C" w:rsidP="00093BD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2° NOTA</w:t>
                  </w:r>
                </w:p>
              </w:tc>
              <w:tc>
                <w:tcPr>
                  <w:tcW w:w="4401" w:type="dxa"/>
                  <w:vAlign w:val="center"/>
                </w:tcPr>
                <w:p w14:paraId="0DD4A115" w14:textId="77777777" w:rsidR="009A549C" w:rsidRPr="00072896" w:rsidRDefault="009A549C" w:rsidP="00093BD8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Presencial de índole práctica</w:t>
                  </w:r>
                </w:p>
              </w:tc>
              <w:tc>
                <w:tcPr>
                  <w:tcW w:w="1594" w:type="dxa"/>
                  <w:vAlign w:val="center"/>
                </w:tcPr>
                <w:p w14:paraId="31346B63" w14:textId="77777777" w:rsidR="009A549C" w:rsidRPr="00072896" w:rsidRDefault="009A549C" w:rsidP="00093BD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15</w:t>
                  </w:r>
                  <w:r w:rsidRPr="00072896">
                    <w:rPr>
                      <w:rFonts w:ascii="Arial" w:hAnsi="Arial" w:cs="Arial"/>
                      <w:sz w:val="20"/>
                    </w:rPr>
                    <w:t xml:space="preserve">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30876C1" w14:textId="77777777" w:rsidR="009A549C" w:rsidRPr="00072896" w:rsidRDefault="009A549C" w:rsidP="00093BD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35%</w:t>
                  </w:r>
                </w:p>
              </w:tc>
            </w:tr>
            <w:tr w:rsidR="009A549C" w:rsidRPr="00072896" w14:paraId="2FB168C9" w14:textId="77777777" w:rsidTr="00273302">
              <w:trPr>
                <w:trHeight w:val="454"/>
                <w:jc w:val="center"/>
              </w:trPr>
              <w:tc>
                <w:tcPr>
                  <w:tcW w:w="1092" w:type="dxa"/>
                  <w:vAlign w:val="center"/>
                </w:tcPr>
                <w:p w14:paraId="1461FBB7" w14:textId="77777777" w:rsidR="009A549C" w:rsidRPr="00072896" w:rsidRDefault="009A549C" w:rsidP="00093BD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072896">
                    <w:rPr>
                      <w:rFonts w:ascii="Arial" w:hAnsi="Arial" w:cs="Arial"/>
                      <w:b/>
                      <w:sz w:val="20"/>
                    </w:rPr>
                    <w:t>E. FINAL</w:t>
                  </w:r>
                </w:p>
              </w:tc>
              <w:tc>
                <w:tcPr>
                  <w:tcW w:w="4401" w:type="dxa"/>
                  <w:vAlign w:val="center"/>
                </w:tcPr>
                <w:p w14:paraId="0E02648A" w14:textId="77777777" w:rsidR="009A549C" w:rsidRPr="00072896" w:rsidRDefault="009A549C" w:rsidP="00093BD8">
                  <w:pPr>
                    <w:framePr w:hSpace="141" w:wrap="around" w:vAnchor="text" w:hAnchor="margin" w:y="-7"/>
                    <w:ind w:left="284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Muestra de</w:t>
                  </w:r>
                  <w:r w:rsidRPr="00072896">
                    <w:rPr>
                      <w:rFonts w:ascii="Arial" w:hAnsi="Arial" w:cs="Arial"/>
                      <w:sz w:val="20"/>
                    </w:rPr>
                    <w:t xml:space="preserve"> índole práctica </w:t>
                  </w:r>
                </w:p>
              </w:tc>
              <w:tc>
                <w:tcPr>
                  <w:tcW w:w="1594" w:type="dxa"/>
                  <w:vAlign w:val="center"/>
                </w:tcPr>
                <w:p w14:paraId="0CD7B96F" w14:textId="77777777" w:rsidR="009A549C" w:rsidRPr="00072896" w:rsidRDefault="009A549C" w:rsidP="00093BD8">
                  <w:pPr>
                    <w:framePr w:hSpace="141" w:wrap="around" w:vAnchor="text" w:hAnchor="margin" w:y="-7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16 semana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F18CBF" w14:textId="77777777" w:rsidR="009A549C" w:rsidRPr="00072896" w:rsidRDefault="009A549C" w:rsidP="00093BD8">
                  <w:pPr>
                    <w:framePr w:hSpace="141" w:wrap="around" w:vAnchor="text" w:hAnchor="margin" w:y="-7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2896">
                    <w:rPr>
                      <w:rFonts w:ascii="Arial" w:hAnsi="Arial" w:cs="Arial"/>
                      <w:sz w:val="20"/>
                    </w:rPr>
                    <w:t>30%</w:t>
                  </w:r>
                </w:p>
              </w:tc>
            </w:tr>
          </w:tbl>
          <w:p w14:paraId="2E438727" w14:textId="77777777" w:rsidR="009A549C" w:rsidRDefault="009A549C" w:rsidP="009A549C">
            <w:pPr>
              <w:ind w:left="426"/>
              <w:jc w:val="both"/>
              <w:rPr>
                <w:rFonts w:ascii="Arial" w:hAnsi="Arial" w:cs="Arial"/>
              </w:rPr>
            </w:pPr>
          </w:p>
          <w:p w14:paraId="234671A5" w14:textId="77777777" w:rsidR="009A549C" w:rsidRPr="00072896" w:rsidRDefault="009A549C" w:rsidP="009A549C">
            <w:pPr>
              <w:pStyle w:val="Prrafodelista"/>
              <w:ind w:left="50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296" w:rsidRPr="00072896" w14:paraId="0D3A40C7" w14:textId="77777777" w:rsidTr="00273302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FE468" w14:textId="77777777" w:rsidR="00CD1296" w:rsidRPr="00072896" w:rsidRDefault="00CD1296" w:rsidP="00CD129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CD1296" w:rsidRPr="00072896" w14:paraId="6E3F56F3" w14:textId="77777777" w:rsidTr="00273302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3C15A" w14:textId="77777777" w:rsidR="00CD1296" w:rsidRPr="00072896" w:rsidRDefault="00CD1296" w:rsidP="00CD1296">
            <w:pPr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288496C4" w14:textId="77777777" w:rsidR="00A7625A" w:rsidRPr="008D05E7" w:rsidRDefault="007A1394" w:rsidP="009A54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lang w:val="en-US"/>
              </w:rPr>
            </w:pPr>
            <w:hyperlink r:id="rId9" w:history="1">
              <w:r w:rsidR="00A7625A" w:rsidRPr="00884978">
                <w:rPr>
                  <w:rStyle w:val="Hipervnculo"/>
                  <w:rFonts w:ascii="Arial" w:hAnsi="Arial" w:cs="Arial"/>
                  <w:sz w:val="22"/>
                  <w:szCs w:val="22"/>
                  <w:lang w:val="en-US"/>
                </w:rPr>
                <w:t>Anatoly Vasiliev: Biography</w:t>
              </w:r>
            </w:hyperlink>
            <w:r w:rsidR="00A7625A" w:rsidRPr="00884978">
              <w:rPr>
                <w:rFonts w:ascii="Arial" w:hAnsi="Arial" w:cs="Arial"/>
                <w:sz w:val="22"/>
                <w:szCs w:val="22"/>
                <w:lang w:val="en-US"/>
              </w:rPr>
              <w:t> – from International University </w:t>
            </w:r>
            <w:r w:rsidR="00A7625A" w:rsidRPr="00884978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Global Theatre Experience</w:t>
            </w:r>
          </w:p>
          <w:p w14:paraId="0198A3CA" w14:textId="77777777" w:rsidR="00A7625A" w:rsidRPr="00CA24AB" w:rsidRDefault="00A7625A" w:rsidP="00A7625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Barba Eugenio, Savarese N. (2009)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El arte secreto del actor,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México,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Editorial Escenología</w:t>
            </w:r>
          </w:p>
          <w:p w14:paraId="57D033E7" w14:textId="77777777" w:rsidR="00A7625A" w:rsidRPr="00CA24AB" w:rsidRDefault="00A7625A" w:rsidP="00CD12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Grotowsky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Jerzy. Hacia un teatro pobre, Siglo XXI editores</w:t>
            </w:r>
          </w:p>
          <w:p w14:paraId="6964159C" w14:textId="77777777" w:rsidR="00A7625A" w:rsidRPr="00CA24AB" w:rsidRDefault="00A7625A" w:rsidP="00CD12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Meyerhold V.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(2013),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Teoría teatral,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España, </w:t>
            </w:r>
            <w:r w:rsidRPr="00CA24AB">
              <w:rPr>
                <w:rFonts w:ascii="Arial" w:hAnsi="Arial" w:cs="Arial"/>
                <w:sz w:val="22"/>
                <w:szCs w:val="22"/>
                <w:lang w:val="es-ES_tradnl"/>
              </w:rPr>
              <w:t>Editorial Fundamentos</w:t>
            </w:r>
          </w:p>
          <w:p w14:paraId="413FE200" w14:textId="77777777" w:rsidR="009A549C" w:rsidRPr="008D05E7" w:rsidRDefault="009A549C" w:rsidP="009A549C">
            <w:pPr>
              <w:ind w:left="426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574DCEC5" w14:textId="77777777" w:rsidR="009A549C" w:rsidRPr="008D05E7" w:rsidRDefault="009A549C" w:rsidP="009A549C">
            <w:pPr>
              <w:ind w:left="426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D05E7">
              <w:rPr>
                <w:rFonts w:ascii="Arial" w:hAnsi="Arial" w:cs="Arial"/>
                <w:b/>
                <w:sz w:val="22"/>
                <w:szCs w:val="22"/>
                <w:lang w:val="es-CO"/>
              </w:rPr>
              <w:t>Cibergrafía:</w:t>
            </w:r>
          </w:p>
          <w:p w14:paraId="5F023B8C" w14:textId="77777777" w:rsidR="009A549C" w:rsidRPr="008D05E7" w:rsidRDefault="007A1394" w:rsidP="009A549C">
            <w:pPr>
              <w:ind w:left="426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hyperlink r:id="rId10" w:history="1">
              <w:r w:rsidR="009A549C" w:rsidRPr="008D05E7">
                <w:rPr>
                  <w:rStyle w:val="Hipervnculo"/>
                  <w:rFonts w:ascii="Arial" w:hAnsi="Arial" w:cs="Arial"/>
                  <w:b/>
                  <w:sz w:val="22"/>
                  <w:szCs w:val="22"/>
                  <w:lang w:val="es-CO"/>
                </w:rPr>
                <w:t>https://www.youtube.com/watch?v=g3Kp0dtzHso</w:t>
              </w:r>
            </w:hyperlink>
          </w:p>
          <w:p w14:paraId="73B35DD8" w14:textId="77777777" w:rsidR="009A549C" w:rsidRPr="008D05E7" w:rsidRDefault="007A1394" w:rsidP="009A549C">
            <w:pPr>
              <w:ind w:left="426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hyperlink r:id="rId11" w:history="1">
              <w:r w:rsidR="009A549C" w:rsidRPr="008D05E7">
                <w:rPr>
                  <w:rStyle w:val="Hipervnculo"/>
                  <w:rFonts w:ascii="Arial" w:hAnsi="Arial" w:cs="Arial"/>
                  <w:b/>
                  <w:sz w:val="22"/>
                  <w:szCs w:val="22"/>
                  <w:lang w:val="es-CO"/>
                </w:rPr>
                <w:t>https://www.youtube.com/watch?v=dRyLLTvs00c</w:t>
              </w:r>
            </w:hyperlink>
          </w:p>
          <w:p w14:paraId="43242E91" w14:textId="77777777" w:rsidR="009A549C" w:rsidRPr="008D05E7" w:rsidRDefault="007A1394" w:rsidP="009A549C">
            <w:pPr>
              <w:ind w:left="426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hyperlink r:id="rId12" w:history="1">
              <w:r w:rsidR="009A549C" w:rsidRPr="008D05E7">
                <w:rPr>
                  <w:rStyle w:val="Hipervnculo"/>
                  <w:rFonts w:ascii="Arial" w:hAnsi="Arial" w:cs="Arial"/>
                  <w:b/>
                  <w:sz w:val="22"/>
                  <w:szCs w:val="22"/>
                  <w:lang w:val="es-CO"/>
                </w:rPr>
                <w:t>https://www.youtube.com/watch?v=rukb1sQasS8</w:t>
              </w:r>
            </w:hyperlink>
          </w:p>
          <w:p w14:paraId="5E1B3755" w14:textId="77777777" w:rsidR="009A549C" w:rsidRPr="008D05E7" w:rsidRDefault="007A1394" w:rsidP="009A549C">
            <w:pPr>
              <w:ind w:left="426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hyperlink r:id="rId13" w:history="1">
              <w:r w:rsidR="009A549C" w:rsidRPr="008D05E7">
                <w:rPr>
                  <w:rStyle w:val="Hipervnculo"/>
                  <w:rFonts w:ascii="Arial" w:hAnsi="Arial" w:cs="Arial"/>
                  <w:b/>
                  <w:sz w:val="22"/>
                  <w:szCs w:val="22"/>
                  <w:lang w:val="es-CO"/>
                </w:rPr>
                <w:t>https://www.youtube.com/watch?v=P4LwNE2tjUs</w:t>
              </w:r>
            </w:hyperlink>
          </w:p>
          <w:p w14:paraId="55269CBB" w14:textId="77777777" w:rsidR="009A549C" w:rsidRPr="008D05E7" w:rsidRDefault="007A1394" w:rsidP="009A549C">
            <w:pPr>
              <w:ind w:left="426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hyperlink r:id="rId14" w:history="1">
              <w:r w:rsidR="009A549C" w:rsidRPr="008D05E7">
                <w:rPr>
                  <w:rStyle w:val="Hipervnculo"/>
                  <w:rFonts w:ascii="Arial" w:hAnsi="Arial" w:cs="Arial"/>
                  <w:b/>
                  <w:sz w:val="22"/>
                  <w:szCs w:val="22"/>
                  <w:lang w:val="es-CO"/>
                </w:rPr>
                <w:t>https://www.youtube.com/watch?v=JUJH4i6-uuM</w:t>
              </w:r>
            </w:hyperlink>
          </w:p>
          <w:p w14:paraId="45579E81" w14:textId="77777777" w:rsidR="009A549C" w:rsidRPr="008D05E7" w:rsidRDefault="007A1394" w:rsidP="009A549C">
            <w:pPr>
              <w:ind w:left="426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hyperlink r:id="rId15" w:history="1">
              <w:r w:rsidR="009A549C" w:rsidRPr="008D05E7">
                <w:rPr>
                  <w:rStyle w:val="Hipervnculo"/>
                  <w:rFonts w:ascii="Arial" w:hAnsi="Arial" w:cs="Arial"/>
                  <w:b/>
                  <w:sz w:val="22"/>
                  <w:szCs w:val="22"/>
                  <w:lang w:val="es-CO"/>
                </w:rPr>
                <w:t>https://www.youtube.com/watch?v=CZb2vIPfkpI</w:t>
              </w:r>
            </w:hyperlink>
          </w:p>
          <w:p w14:paraId="4D689C45" w14:textId="77777777" w:rsidR="009A549C" w:rsidRPr="008D05E7" w:rsidRDefault="007A1394" w:rsidP="009A549C">
            <w:pPr>
              <w:ind w:left="426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hyperlink r:id="rId16" w:history="1">
              <w:r w:rsidR="009A549C" w:rsidRPr="008D05E7">
                <w:rPr>
                  <w:rStyle w:val="Hipervnculo"/>
                  <w:rFonts w:ascii="Arial" w:hAnsi="Arial" w:cs="Arial"/>
                  <w:b/>
                  <w:sz w:val="22"/>
                  <w:szCs w:val="22"/>
                  <w:lang w:val="es-CO"/>
                </w:rPr>
                <w:t>https://www.youtube.com/watch?v=r58gmYnGaaU</w:t>
              </w:r>
            </w:hyperlink>
          </w:p>
          <w:p w14:paraId="1B7EE5B7" w14:textId="5C530777" w:rsidR="009A549C" w:rsidRPr="009A549C" w:rsidRDefault="009A549C" w:rsidP="009A549C">
            <w:pPr>
              <w:rPr>
                <w:rFonts w:ascii="Arial" w:hAnsi="Arial" w:cs="Arial"/>
                <w:b/>
              </w:rPr>
            </w:pPr>
          </w:p>
        </w:tc>
      </w:tr>
      <w:tr w:rsidR="00CD1296" w:rsidRPr="00072896" w14:paraId="4A1C15A4" w14:textId="77777777" w:rsidTr="00273302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78E55" w14:textId="77777777" w:rsidR="00CD1296" w:rsidRPr="00072896" w:rsidRDefault="00CD1296" w:rsidP="00CD1296">
            <w:pPr>
              <w:rPr>
                <w:rFonts w:ascii="Arial" w:hAnsi="Arial" w:cs="Arial"/>
                <w:b/>
              </w:rPr>
            </w:pPr>
            <w:r w:rsidRPr="00072896">
              <w:rPr>
                <w:rFonts w:ascii="Arial" w:hAnsi="Arial" w:cs="Arial"/>
                <w:b/>
                <w:sz w:val="22"/>
                <w:szCs w:val="22"/>
              </w:rPr>
              <w:t xml:space="preserve">FECHA: </w:t>
            </w:r>
            <w:r>
              <w:rPr>
                <w:rFonts w:ascii="Arial" w:hAnsi="Arial" w:cs="Arial"/>
                <w:b/>
                <w:sz w:val="22"/>
                <w:szCs w:val="22"/>
              </w:rPr>
              <w:t>agosto 2016</w:t>
            </w:r>
          </w:p>
        </w:tc>
      </w:tr>
    </w:tbl>
    <w:p w14:paraId="32770859" w14:textId="77777777" w:rsidR="00CD1296" w:rsidRPr="00072896" w:rsidRDefault="00CD1296" w:rsidP="00CD1296">
      <w:pPr>
        <w:rPr>
          <w:rFonts w:ascii="Arial" w:hAnsi="Arial" w:cs="Arial"/>
          <w:b/>
          <w:sz w:val="22"/>
          <w:szCs w:val="22"/>
        </w:rPr>
      </w:pPr>
    </w:p>
    <w:p w14:paraId="1B881B05" w14:textId="77777777" w:rsidR="00CD1296" w:rsidRPr="00072896" w:rsidRDefault="00CD1296" w:rsidP="00CD1296">
      <w:pPr>
        <w:rPr>
          <w:rFonts w:ascii="Arial" w:hAnsi="Arial" w:cs="Arial"/>
          <w:sz w:val="22"/>
          <w:szCs w:val="22"/>
        </w:rPr>
      </w:pPr>
    </w:p>
    <w:p w14:paraId="4F815CBE" w14:textId="77777777" w:rsidR="00CD1296" w:rsidRPr="00072896" w:rsidRDefault="00CD1296" w:rsidP="00CD1296">
      <w:pPr>
        <w:rPr>
          <w:rFonts w:ascii="Arial" w:hAnsi="Arial" w:cs="Arial"/>
          <w:sz w:val="22"/>
          <w:szCs w:val="22"/>
        </w:rPr>
      </w:pPr>
    </w:p>
    <w:p w14:paraId="30CFBB44" w14:textId="77777777" w:rsidR="00E33869" w:rsidRDefault="007A1394"/>
    <w:sectPr w:rsidR="00E33869" w:rsidSect="00864E6B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AEEE1" w14:textId="77777777" w:rsidR="007A1394" w:rsidRDefault="007A1394">
      <w:r>
        <w:separator/>
      </w:r>
    </w:p>
  </w:endnote>
  <w:endnote w:type="continuationSeparator" w:id="0">
    <w:p w14:paraId="69A692B6" w14:textId="77777777" w:rsidR="007A1394" w:rsidRDefault="007A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FDD5" w14:textId="77777777" w:rsidR="007A1394" w:rsidRDefault="007A1394">
      <w:r>
        <w:separator/>
      </w:r>
    </w:p>
  </w:footnote>
  <w:footnote w:type="continuationSeparator" w:id="0">
    <w:p w14:paraId="05A6FA0B" w14:textId="77777777" w:rsidR="007A1394" w:rsidRDefault="007A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599C" w14:textId="77777777" w:rsidR="00E61988" w:rsidRDefault="007A1394">
    <w:pPr>
      <w:pStyle w:val="Encabezado"/>
    </w:pPr>
  </w:p>
  <w:p w14:paraId="00CBA64B" w14:textId="77777777" w:rsidR="00E61988" w:rsidRDefault="007A1394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CEF"/>
    <w:multiLevelType w:val="hybridMultilevel"/>
    <w:tmpl w:val="546AC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993"/>
    <w:multiLevelType w:val="hybridMultilevel"/>
    <w:tmpl w:val="7DE8BCF4"/>
    <w:lvl w:ilvl="0" w:tplc="040A000F">
      <w:start w:val="1"/>
      <w:numFmt w:val="decimal"/>
      <w:lvlText w:val="%1.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0D378F"/>
    <w:multiLevelType w:val="hybridMultilevel"/>
    <w:tmpl w:val="A322C26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66976"/>
    <w:multiLevelType w:val="hybridMultilevel"/>
    <w:tmpl w:val="46B867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F7E6C"/>
    <w:multiLevelType w:val="hybridMultilevel"/>
    <w:tmpl w:val="7C064F7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B7C0A36"/>
    <w:multiLevelType w:val="hybridMultilevel"/>
    <w:tmpl w:val="CA66365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46C7163"/>
    <w:multiLevelType w:val="hybridMultilevel"/>
    <w:tmpl w:val="6958CD0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7AC24635"/>
    <w:multiLevelType w:val="hybridMultilevel"/>
    <w:tmpl w:val="1F00C5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96"/>
    <w:rsid w:val="00093BD8"/>
    <w:rsid w:val="00116FEF"/>
    <w:rsid w:val="00282C43"/>
    <w:rsid w:val="004F6290"/>
    <w:rsid w:val="007A1394"/>
    <w:rsid w:val="008D05E7"/>
    <w:rsid w:val="008E4496"/>
    <w:rsid w:val="009A549C"/>
    <w:rsid w:val="00A7625A"/>
    <w:rsid w:val="00B15D03"/>
    <w:rsid w:val="00CD1296"/>
    <w:rsid w:val="00D61138"/>
    <w:rsid w:val="00ED123E"/>
    <w:rsid w:val="00F6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EF8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296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1296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CD1296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1296"/>
    <w:rPr>
      <w:rFonts w:ascii="Arial" w:eastAsia="Times New Roman" w:hAnsi="Arial" w:cs="Times New Roman"/>
      <w:b/>
      <w:caps/>
      <w:sz w:val="20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CD1296"/>
    <w:rPr>
      <w:rFonts w:ascii="Arial" w:eastAsia="Times New Roman" w:hAnsi="Arial" w:cs="Times New Roman"/>
      <w:b/>
      <w:caps/>
      <w:spacing w:val="20"/>
      <w:sz w:val="20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CD12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1296"/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CD1296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129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D12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D1296"/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A5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youtube.com/watch?v=P4LwNE2tj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rukb1sQasS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58gmYnGa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RyLLTvs00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Zb2vIPfkpI" TargetMode="External"/><Relationship Id="rId10" Type="http://schemas.openxmlformats.org/officeDocument/2006/relationships/hyperlink" Target="https://www.youtube.com/watch?v=g3Kp0dtzHs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ugte.com/projects/Anatoly_Vasilyev.php" TargetMode="External"/><Relationship Id="rId14" Type="http://schemas.openxmlformats.org/officeDocument/2006/relationships/hyperlink" Target="https://www.youtube.com/watch?v=JUJH4i6-uu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PARRA GAITAN</dc:creator>
  <cp:keywords/>
  <dc:description/>
  <cp:lastModifiedBy>Usuario de Windows</cp:lastModifiedBy>
  <cp:revision>2</cp:revision>
  <dcterms:created xsi:type="dcterms:W3CDTF">2021-04-19T00:47:00Z</dcterms:created>
  <dcterms:modified xsi:type="dcterms:W3CDTF">2021-04-19T00:47:00Z</dcterms:modified>
</cp:coreProperties>
</file>