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7872"/>
      </w:tblGrid>
      <w:tr w:rsidR="00FA0EF6" w:rsidRPr="003756C6" w14:paraId="1C18CA62" w14:textId="77777777" w:rsidTr="001542D4">
        <w:trPr>
          <w:trHeight w:val="212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25F" w14:textId="77777777" w:rsidR="00FA0EF6" w:rsidRPr="003756C6" w:rsidRDefault="00757838" w:rsidP="00C120E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542ECB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7" o:title=""/>
                  <w10:wrap type="topAndBottom"/>
                </v:shape>
                <o:OLEObject Type="Embed" ProgID="PBrush" ShapeID="_x0000_s1033" DrawAspect="Content" ObjectID="_1682351292" r:id="rId8"/>
              </w:object>
            </w:r>
            <w:r w:rsidR="00FA0EF6" w:rsidRPr="003756C6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3F6" w14:textId="77777777" w:rsidR="00FA0EF6" w:rsidRPr="003756C6" w:rsidRDefault="00FA0EF6" w:rsidP="00C120EA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756C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79ADFA14" w14:textId="77777777" w:rsidR="00FA0EF6" w:rsidRPr="003756C6" w:rsidRDefault="00FA0EF6" w:rsidP="00C120EA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756C6">
              <w:rPr>
                <w:rFonts w:cs="Arial"/>
                <w:sz w:val="22"/>
                <w:szCs w:val="22"/>
              </w:rPr>
              <w:t>FACULTAD de artes-asab</w:t>
            </w:r>
          </w:p>
          <w:p w14:paraId="225FB8D2" w14:textId="55FAF709" w:rsidR="00FA0EF6" w:rsidRPr="00FA0EF6" w:rsidRDefault="00FA0EF6" w:rsidP="00C120EA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FA0EF6">
              <w:rPr>
                <w:rFonts w:ascii="Arial" w:hAnsi="Arial" w:cs="Arial"/>
                <w:b/>
                <w:sz w:val="22"/>
                <w:szCs w:val="22"/>
              </w:rPr>
              <w:t xml:space="preserve">PROYECTO </w:t>
            </w:r>
            <w:r w:rsidR="00543CE7" w:rsidRPr="00FA0EF6">
              <w:rPr>
                <w:rFonts w:ascii="Arial" w:hAnsi="Arial" w:cs="Arial"/>
                <w:b/>
                <w:sz w:val="22"/>
                <w:szCs w:val="22"/>
              </w:rPr>
              <w:t>CURRICULAR ARTES</w:t>
            </w:r>
            <w:r w:rsidRPr="00FA0EF6">
              <w:rPr>
                <w:rFonts w:ascii="Arial" w:hAnsi="Arial" w:cs="Arial"/>
                <w:b/>
                <w:sz w:val="22"/>
                <w:szCs w:val="22"/>
              </w:rPr>
              <w:t xml:space="preserve"> ESCÉNICAS </w:t>
            </w:r>
          </w:p>
          <w:p w14:paraId="4D4204F7" w14:textId="77777777" w:rsidR="00FA0EF6" w:rsidRPr="003756C6" w:rsidRDefault="00FA0EF6" w:rsidP="00C120EA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56FF52D0" w14:textId="0D1F9EA0" w:rsidR="00FA0EF6" w:rsidRPr="003756C6" w:rsidRDefault="00FA0EF6" w:rsidP="00FA0E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6C6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3756C6" w14:paraId="1AD9B913" w14:textId="77777777" w:rsidTr="001542D4">
        <w:trPr>
          <w:trHeight w:val="360"/>
        </w:trPr>
        <w:tc>
          <w:tcPr>
            <w:tcW w:w="9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8DCC0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3756C6" w14:paraId="1AB0BE6E" w14:textId="77777777" w:rsidTr="001542D4">
        <w:trPr>
          <w:trHeight w:val="647"/>
        </w:trPr>
        <w:tc>
          <w:tcPr>
            <w:tcW w:w="9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D7A" w14:textId="0088CC8F" w:rsidR="0016564C" w:rsidRPr="00BA1915" w:rsidRDefault="0016564C" w:rsidP="0016564C">
            <w:pPr>
              <w:spacing w:line="360" w:lineRule="auto"/>
              <w:ind w:left="28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A1915">
              <w:rPr>
                <w:rFonts w:ascii="Arial" w:hAnsi="Arial" w:cs="Arial"/>
                <w:b/>
                <w:sz w:val="22"/>
                <w:szCs w:val="22"/>
              </w:rPr>
              <w:t>PLAN DE ESTUDIOS EN CRÉDITOS NÚMERO:</w:t>
            </w:r>
            <w:r w:rsidR="00B26E34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185574CF" w14:textId="1DF0B595" w:rsidR="003D44FD" w:rsidRPr="003756C6" w:rsidRDefault="00F3075B" w:rsidP="00103C20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Asignatura X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Cátedra                                Grupo de Trabajo </w:t>
            </w:r>
          </w:p>
          <w:p w14:paraId="17F3E1E6" w14:textId="7FA9E9FB" w:rsidR="00103C20" w:rsidRDefault="003D44FD" w:rsidP="00103C20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96345B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Investigación en arte </w:t>
            </w:r>
            <w:r w:rsidR="00103C2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1       </w:t>
            </w:r>
            <w:r w:rsidR="00C120EA" w:rsidRPr="003756C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756C6" w:rsidRPr="003756C6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03C2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16564C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B26E34">
              <w:rPr>
                <w:rFonts w:ascii="Arial" w:hAnsi="Arial" w:cs="Arial"/>
                <w:b/>
                <w:sz w:val="22"/>
                <w:szCs w:val="22"/>
              </w:rPr>
              <w:t xml:space="preserve"> 24212</w:t>
            </w:r>
          </w:p>
          <w:p w14:paraId="37704F5D" w14:textId="20A9271B" w:rsidR="003D44FD" w:rsidRPr="003756C6" w:rsidRDefault="00852BB7" w:rsidP="00103C20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D370B">
              <w:rPr>
                <w:rFonts w:ascii="Arial" w:hAnsi="Arial" w:cs="Arial"/>
                <w:b/>
                <w:sz w:val="22"/>
                <w:szCs w:val="22"/>
              </w:rPr>
              <w:t>Formación Básica</w:t>
            </w:r>
            <w:r w:rsidR="00D05C3C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3D6B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3756C6" w:rsidRPr="003756C6">
              <w:rPr>
                <w:rFonts w:ascii="Arial" w:hAnsi="Arial" w:cs="Arial"/>
                <w:b/>
                <w:sz w:val="22"/>
                <w:szCs w:val="22"/>
              </w:rPr>
              <w:t xml:space="preserve">  C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OMPONENTE:</w:t>
            </w:r>
            <w:r w:rsidR="00B72771"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370B">
              <w:rPr>
                <w:rFonts w:ascii="Arial" w:hAnsi="Arial" w:cs="Arial"/>
                <w:b/>
                <w:sz w:val="22"/>
                <w:szCs w:val="22"/>
              </w:rPr>
              <w:t>Fundamentación</w:t>
            </w:r>
          </w:p>
          <w:p w14:paraId="6AA166BE" w14:textId="144E01D1" w:rsidR="003D44FD" w:rsidRPr="003756C6" w:rsidRDefault="003D44FD" w:rsidP="00103C20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Nº DE CRÉDITOS: </w:t>
            </w:r>
            <w:r w:rsidR="003A37C2" w:rsidRPr="003756C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D0C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C120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C153EC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3A37C2" w:rsidRPr="003756C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B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F3075B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4C5BEA" w:rsidRPr="003756C6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F3075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4CEF7D8F" w14:textId="6970F2CB" w:rsidR="00945CC8" w:rsidRPr="003756C6" w:rsidRDefault="00103C20" w:rsidP="00B26E34">
            <w:pPr>
              <w:spacing w:line="36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Nº DE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 xml:space="preserve"> ESTUDIANTES</w:t>
            </w:r>
            <w:r w:rsidR="00C120EA"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: máximo 10</w:t>
            </w:r>
            <w:r w:rsidR="003D44FD"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br/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Obligatorio </w:t>
            </w:r>
            <w:r w:rsidRPr="00103C20">
              <w:rPr>
                <w:rFonts w:ascii="Arial" w:hAnsi="Arial" w:cs="Arial"/>
                <w:sz w:val="18"/>
                <w:szCs w:val="22"/>
              </w:rPr>
              <w:t>Básico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  <w:r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542D4">
              <w:rPr>
                <w:rFonts w:ascii="Arial" w:hAnsi="Arial" w:cs="Arial"/>
                <w:b/>
                <w:sz w:val="18"/>
                <w:szCs w:val="22"/>
              </w:rPr>
              <w:t>X</w:t>
            </w:r>
            <w:r w:rsidR="00345ABA" w:rsidRPr="001542D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345ABA" w:rsidRPr="00103C20">
              <w:rPr>
                <w:rFonts w:ascii="Arial" w:hAnsi="Arial" w:cs="Arial"/>
                <w:sz w:val="18"/>
                <w:szCs w:val="22"/>
              </w:rPr>
              <w:t xml:space="preserve">   </w:t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4C5BEA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3C20">
              <w:rPr>
                <w:rFonts w:ascii="Arial" w:hAnsi="Arial" w:cs="Arial"/>
                <w:sz w:val="18"/>
                <w:szCs w:val="22"/>
              </w:rPr>
              <w:t>Obligatorio Complementario</w:t>
            </w:r>
            <w:r w:rsidR="00E32DF6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45ABA" w:rsidRPr="00103C20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   </w:t>
            </w:r>
            <w:r w:rsidR="00E32DF6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05C3C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45ABA" w:rsidRPr="00103C20">
              <w:rPr>
                <w:rFonts w:ascii="Arial" w:hAnsi="Arial" w:cs="Arial"/>
                <w:sz w:val="18"/>
                <w:szCs w:val="22"/>
              </w:rPr>
              <w:t xml:space="preserve">Electivo Intrínseco    </w:t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05C3C" w:rsidRPr="00103C20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3D44FD" w:rsidRPr="00103C20">
              <w:rPr>
                <w:rFonts w:ascii="Arial" w:hAnsi="Arial" w:cs="Arial"/>
                <w:sz w:val="18"/>
                <w:szCs w:val="22"/>
              </w:rPr>
              <w:t xml:space="preserve"> Electivo Extrínseco</w:t>
            </w:r>
            <w:r w:rsidR="003D44FD" w:rsidRPr="00DB259E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</w:p>
        </w:tc>
      </w:tr>
      <w:tr w:rsidR="003D44FD" w:rsidRPr="003756C6" w14:paraId="7BD9C593" w14:textId="77777777" w:rsidTr="001542D4">
        <w:trPr>
          <w:trHeight w:val="315"/>
        </w:trPr>
        <w:tc>
          <w:tcPr>
            <w:tcW w:w="9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62F85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3756C6" w14:paraId="717B9797" w14:textId="77777777" w:rsidTr="001542D4">
        <w:trPr>
          <w:trHeight w:val="523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472" w14:textId="2B4F0370" w:rsidR="003D44FD" w:rsidRPr="003756C6" w:rsidRDefault="003D44FD" w:rsidP="00C120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037A532" w14:textId="50A29275" w:rsidR="00F600B4" w:rsidRDefault="00F600B4" w:rsidP="001542D4">
            <w:pPr>
              <w:spacing w:line="276" w:lineRule="auto"/>
              <w:ind w:left="28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TEÓRICO                        PRÁCTICO             TEÓRICO-PRÁCTICO X</w:t>
            </w:r>
          </w:p>
          <w:p w14:paraId="61C92A5B" w14:textId="77777777" w:rsidR="00F600B4" w:rsidRDefault="00F600B4" w:rsidP="001542D4">
            <w:pPr>
              <w:spacing w:line="276" w:lineRule="auto"/>
              <w:ind w:left="284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D6AD1ED" w14:textId="7B7DFBB2" w:rsidR="00F600B4" w:rsidRDefault="00F3075B" w:rsidP="001542D4">
            <w:pPr>
              <w:spacing w:line="276" w:lineRule="auto"/>
              <w:ind w:left="284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 </w:t>
            </w:r>
            <w:r w:rsidR="00F600B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</w:t>
            </w:r>
            <w:r w:rsidR="00A413C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:         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 w:rsidR="00F600B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</w:t>
            </w:r>
            <w:r w:rsidR="00A413C8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</w:t>
            </w:r>
            <w:r w:rsidR="001542D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A413C8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  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Magistral:  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</w:t>
            </w:r>
            <w:r w:rsidR="001542D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</w:t>
            </w:r>
            <w:r w:rsidR="00F600B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Prácticas: </w:t>
            </w:r>
          </w:p>
          <w:p w14:paraId="06046E62" w14:textId="77777777" w:rsidR="00F600B4" w:rsidRDefault="00F600B4" w:rsidP="001542D4">
            <w:pPr>
              <w:shd w:val="clear" w:color="auto" w:fill="FFFFFF"/>
              <w:spacing w:line="276" w:lineRule="auto"/>
              <w:ind w:left="284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730B4DAF" w14:textId="60D57017" w:rsidR="00F600B4" w:rsidRDefault="00F3075B" w:rsidP="001542D4">
            <w:pPr>
              <w:shd w:val="clear" w:color="auto" w:fill="FFFFFF"/>
              <w:spacing w:line="276" w:lineRule="auto"/>
              <w:ind w:left="284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     Seminario: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  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Taller: 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X                      </w:t>
            </w:r>
            <w:r w:rsidR="00F600B4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Tutoría</w:t>
            </w:r>
            <w:r w:rsidR="00A413C8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:    </w:t>
            </w:r>
          </w:p>
          <w:p w14:paraId="13B03999" w14:textId="77777777" w:rsidR="00F600B4" w:rsidRDefault="00F600B4" w:rsidP="001542D4">
            <w:pPr>
              <w:shd w:val="clear" w:color="auto" w:fill="FFFFFF"/>
              <w:spacing w:line="276" w:lineRule="auto"/>
              <w:ind w:left="284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6A9E6258" w14:textId="77777777" w:rsidR="00F600B4" w:rsidRDefault="00F600B4" w:rsidP="001542D4">
            <w:pPr>
              <w:spacing w:line="276" w:lineRule="auto"/>
              <w:ind w:left="284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1673BF38" w14:textId="592FB9E9" w:rsidR="003D44FD" w:rsidRPr="003756C6" w:rsidRDefault="00F600B4" w:rsidP="00F600B4">
            <w:pPr>
              <w:ind w:left="567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B06E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  <w:r w:rsidR="003D44FD" w:rsidRPr="003756C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                           </w:t>
            </w:r>
          </w:p>
        </w:tc>
      </w:tr>
      <w:tr w:rsidR="003D44FD" w:rsidRPr="003756C6" w14:paraId="3FC1DBEC" w14:textId="77777777" w:rsidTr="001542D4">
        <w:trPr>
          <w:trHeight w:val="301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36A4D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D05C3C" w:rsidRPr="003756C6" w14:paraId="682890CD" w14:textId="77777777" w:rsidTr="001542D4">
        <w:trPr>
          <w:trHeight w:val="523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DDE7" w14:textId="486DE952" w:rsidR="00C120EA" w:rsidRPr="009D370B" w:rsidRDefault="00C120EA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Docente que haya adelantado trabajos de investigación en el terreno específico de las artes escénicas.</w:t>
            </w:r>
          </w:p>
        </w:tc>
      </w:tr>
      <w:tr w:rsidR="001C192C" w:rsidRPr="003756C6" w14:paraId="1ED8652C" w14:textId="77777777" w:rsidTr="001542D4">
        <w:trPr>
          <w:trHeight w:val="523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F6EA" w14:textId="73FA8A49" w:rsidR="001C192C" w:rsidRPr="001542D4" w:rsidRDefault="001C192C" w:rsidP="001542D4">
            <w:pPr>
              <w:ind w:left="28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542D4">
              <w:rPr>
                <w:rFonts w:ascii="Arial" w:hAnsi="Arial" w:cs="Arial"/>
                <w:b/>
                <w:sz w:val="22"/>
                <w:szCs w:val="22"/>
              </w:rPr>
              <w:t xml:space="preserve"> Nº DE DOCENTES</w:t>
            </w:r>
            <w:r w:rsidR="00D05C3C" w:rsidRPr="001542D4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C120EA" w:rsidRPr="001542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3D44FD" w:rsidRPr="003756C6" w14:paraId="26502ECC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EAE0DB1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3756C6" w14:paraId="694468D7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517C" w14:textId="5757F986" w:rsidR="00A579AD" w:rsidRDefault="00A579AD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 necesario, para la formación de los estudiantes de Artes Escénicas, realizar procesos que los acerquen a la comprensión de la realidad social y los motiven a la aventura de la construcción de un pensamiento científic</w:t>
            </w:r>
            <w:r w:rsidR="003742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o. En este sentido, este curso 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proporciona una mirada a la pertinencia de la investigación </w:t>
            </w:r>
            <w:r w:rsidR="00BA5A2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 artes 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hoy en día, a la par que introduce al estudiante en el oficio de investigador, brindándole las herramientas e instrumentos necesarios para este trabajo. Es así como le propone aprender desde su propia experiencia invitándolo a diseñar su propio proyecto y de </w:t>
            </w:r>
            <w:r w:rsidR="009316C7"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esta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manera involucrar lo aprendido en una experiencia propia de construcción de conocimiento. En este curso se combinarán las exposiciones del docente y los talleres prácticos con debates y discusiones sobre los proyectos que se adelantan en el grupo, con el fin de </w:t>
            </w:r>
            <w:r w:rsidR="009B517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estudiar y confrontar 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los paradigmas y métodos actuales de investigación.</w:t>
            </w:r>
          </w:p>
          <w:p w14:paraId="643BE81C" w14:textId="3A53F8FB" w:rsidR="00BC1F45" w:rsidRPr="009D370B" w:rsidRDefault="00A579AD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realidad social hoy en día es el campo de la complejidad y de la incertidumbre, a pesar de la gran cantidad de estudios y de la existencia de numerosos investigadores, no dejamos de sorprendernos, asombrarnos e interrogarnos frente a los diferentes sucesos a los que nos enfrentamos. El investigador es un constructor de realidades comprensibles, que no hace otra cosa que traducir al aquí y al ahora, el conocimiento que la humanidad ha acumulado, para de esta manera hacerlo accesible a sí mismo. Por lo </w:t>
            </w:r>
            <w:r w:rsidR="00E33C0A"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tanto,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este curso lo 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que pretende no es enseñar recetas o </w:t>
            </w:r>
            <w:r w:rsidR="009316C7"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fórmulas</w:t>
            </w:r>
            <w:r w:rsidRP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mágicas, a quienes se aventuran en el desarrollo de una investigación, su objetivo es el de proveer a los estudiantes en artes escénicas de una mirada holística de la realidad y familiarizarlos con una caja de herramientas para que la utilicen en el momento en que la requieran y con su ayuda puedan obtener nuevos conocimientos. </w:t>
            </w:r>
          </w:p>
        </w:tc>
      </w:tr>
      <w:tr w:rsidR="003D44FD" w:rsidRPr="003756C6" w14:paraId="6C34B7D5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076E4D0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1C192C" w:rsidRPr="003756C6" w14:paraId="00350AA5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43DA" w14:textId="4283995D" w:rsidR="00B82321" w:rsidRPr="00B82321" w:rsidRDefault="00277476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Formular y </w:t>
            </w:r>
            <w:r w:rsidR="007D634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desarrollar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9316C7" w:rsidRPr="009316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proyec</w:t>
            </w:r>
            <w:r w:rsidR="007D634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tos</w:t>
            </w:r>
            <w:r w:rsidR="00B823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personales</w:t>
            </w:r>
            <w:r w:rsidR="007D634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 investigación cualitativa</w:t>
            </w:r>
            <w:r w:rsidR="00B823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="009316C7" w:rsidRPr="009316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</w:t>
            </w:r>
            <w:r w:rsidR="00B823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sde la exploración y</w:t>
            </w:r>
            <w:r w:rsidR="009316C7" w:rsidRPr="009316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entendimiento de </w:t>
            </w:r>
            <w:r w:rsidR="00B823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métodos aplicados a los estudios teóricos y prácticos del arte escénico, así como a la experimentación con técnicas, procedimientos, instrumentos empleados en la realización de una investigación. </w:t>
            </w:r>
          </w:p>
        </w:tc>
      </w:tr>
      <w:tr w:rsidR="003D44FD" w:rsidRPr="003756C6" w14:paraId="4C971CCE" w14:textId="77777777" w:rsidTr="001542D4">
        <w:trPr>
          <w:trHeight w:val="47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DE60694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3756C6" w14:paraId="182E8E82" w14:textId="77777777" w:rsidTr="001542D4">
        <w:trPr>
          <w:trHeight w:val="47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16FD" w14:textId="79B990BA" w:rsidR="003756C6" w:rsidRPr="003756C6" w:rsidRDefault="003756C6" w:rsidP="003756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Proporcionar al estudiante las herramientas básicas que le permitan </w:t>
            </w:r>
            <w:r w:rsid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identificación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el análisis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y </w:t>
            </w:r>
            <w:r w:rsid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formulación de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objetivos,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problemas de investigación</w:t>
            </w:r>
            <w:r w:rsid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justificación, </w:t>
            </w:r>
            <w:r w:rsidR="0015651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marco referencial</w:t>
            </w:r>
            <w:r w:rsid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dentro de </w:t>
            </w:r>
            <w:r w:rsid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delimitación de una temática personal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6BC24DC6" w14:textId="5ABB48ED" w:rsidR="003756C6" w:rsidRPr="009D370B" w:rsidRDefault="003756C6" w:rsidP="003756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Capacitar al estudiante para que pueda formular hipótesis para la solución de los problemas y señalarle algunos de los pasos que generalmente se siguen para poner a prueba las hipótesis de investigación.</w:t>
            </w:r>
          </w:p>
        </w:tc>
      </w:tr>
      <w:tr w:rsidR="003D44FD" w:rsidRPr="003756C6" w14:paraId="09AE4377" w14:textId="77777777" w:rsidTr="001542D4">
        <w:trPr>
          <w:trHeight w:val="404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D1DC227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3756C6" w14:paraId="5F597D7D" w14:textId="77777777" w:rsidTr="001542D4">
        <w:trPr>
          <w:trHeight w:val="404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92BD8" w14:textId="22E740D9" w:rsidR="00C35B6D" w:rsidRPr="003756C6" w:rsidRDefault="00C35B6D" w:rsidP="00156512">
            <w:pPr>
              <w:spacing w:after="120"/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56512">
              <w:rPr>
                <w:rFonts w:ascii="Arial" w:hAnsi="Arial" w:cs="Arial"/>
                <w:b/>
                <w:lang w:val="es-MX"/>
              </w:rPr>
              <w:t>S</w:t>
            </w:r>
            <w:proofErr w:type="spellStart"/>
            <w:r w:rsidRPr="0015651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aber</w:t>
            </w:r>
            <w:proofErr w:type="spellEnd"/>
            <w:r w:rsidRPr="0015651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-saber:</w:t>
            </w:r>
            <w:r w:rsidRP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Observa y analiza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desde diferentes perspectivas una problemátic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 y </w:t>
            </w:r>
            <w:r w:rsidR="009D37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se posiciona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frente a ella, igualmente, clasifica y conceptualiza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para argumentar hipótesis </w:t>
            </w:r>
          </w:p>
          <w:p w14:paraId="21CE9EC0" w14:textId="77777777" w:rsidR="00C35B6D" w:rsidRDefault="00C35B6D" w:rsidP="00156512">
            <w:pPr>
              <w:spacing w:after="120"/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5651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Saber-hacer:</w:t>
            </w:r>
            <w:r w:rsidRP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Implementa métodos y recursos en la observación de fenómenos, delimitando una temática específica, desde la cual plantea preguntas, tareas de investigación y el marco de referencia que le permiten implementar un proyecto de investigación.</w:t>
            </w:r>
          </w:p>
          <w:p w14:paraId="346344F7" w14:textId="1CAF9947" w:rsidR="003756C6" w:rsidRPr="009D370B" w:rsidRDefault="00C35B6D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5651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Saber-ser:</w:t>
            </w:r>
            <w:r w:rsidRPr="00C35B6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Desarrolla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su conciencia y su reafirmación personal,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mediante el estudio de temas,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premisas, inquietudes y búsquedas personales, tales como comprensión de las técnicas, asimilación de los procesos, búsquedas creativas, etc.</w:t>
            </w:r>
          </w:p>
        </w:tc>
      </w:tr>
      <w:tr w:rsidR="001C192C" w:rsidRPr="003756C6" w14:paraId="57D7C7CF" w14:textId="77777777" w:rsidTr="001542D4">
        <w:trPr>
          <w:trHeight w:val="412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00260" w14:textId="77777777" w:rsidR="001C192C" w:rsidRPr="003756C6" w:rsidRDefault="001C192C" w:rsidP="00C120EA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3756C6" w14:paraId="557F8B0D" w14:textId="77777777" w:rsidTr="001542D4">
        <w:trPr>
          <w:trHeight w:val="412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1726C" w14:textId="17980778" w:rsidR="003756C6" w:rsidRPr="009D370B" w:rsidRDefault="003756C6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Los conocimientos adquiridos en otros espacios académicos </w:t>
            </w:r>
            <w:r w:rsidR="0015651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teóricos y prácticos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del currículo, concernientes a la indagación o investigación formativa.</w:t>
            </w:r>
          </w:p>
        </w:tc>
      </w:tr>
      <w:tr w:rsidR="004D7E6A" w:rsidRPr="003756C6" w14:paraId="210F2AAD" w14:textId="77777777" w:rsidTr="001542D4">
        <w:trPr>
          <w:trHeight w:val="305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64844" w14:textId="77777777" w:rsidR="004D7E6A" w:rsidRPr="003756C6" w:rsidRDefault="004D7E6A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3756C6" w14:paraId="15F273ED" w14:textId="77777777" w:rsidTr="001542D4">
        <w:trPr>
          <w:trHeight w:val="49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D8C42" w14:textId="1F780F0C" w:rsidR="0018083A" w:rsidRPr="00156512" w:rsidRDefault="0018083A" w:rsidP="009D370B">
            <w:pPr>
              <w:pStyle w:val="Prrafodelista"/>
              <w:numPr>
                <w:ilvl w:val="0"/>
                <w:numId w:val="24"/>
              </w:numPr>
              <w:suppressAutoHyphens/>
              <w:ind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56512">
              <w:rPr>
                <w:rFonts w:ascii="Arial" w:hAnsi="Arial" w:cs="Arial"/>
                <w:sz w:val="22"/>
                <w:szCs w:val="22"/>
                <w:lang w:val="es-ES_tradnl"/>
              </w:rPr>
              <w:t>Introducción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14:paraId="7994DB09" w14:textId="77777777" w:rsidR="0018083A" w:rsidRPr="00156512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56512">
              <w:rPr>
                <w:rFonts w:ascii="Arial" w:hAnsi="Arial" w:cs="Arial"/>
                <w:sz w:val="22"/>
                <w:szCs w:val="22"/>
                <w:lang w:val="es-ES_tradnl"/>
              </w:rPr>
              <w:t>La investigación como oficio: entre curiosidad y pasión.</w:t>
            </w:r>
          </w:p>
          <w:p w14:paraId="5EA3DBE2" w14:textId="2BE6A30E" w:rsidR="0018083A" w:rsidRPr="00156512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56512">
              <w:rPr>
                <w:rFonts w:ascii="Arial" w:hAnsi="Arial" w:cs="Arial"/>
                <w:sz w:val="22"/>
                <w:szCs w:val="22"/>
                <w:lang w:val="es-ES_tradnl"/>
              </w:rPr>
              <w:t>La percepción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48EC15CA" w14:textId="4A0A0D27" w:rsidR="0018083A" w:rsidRPr="00156512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56512">
              <w:rPr>
                <w:rFonts w:ascii="Arial" w:hAnsi="Arial" w:cs="Arial"/>
                <w:sz w:val="22"/>
                <w:szCs w:val="22"/>
                <w:lang w:val="es-ES_tradnl"/>
              </w:rPr>
              <w:t>La investigación basada en las artes IBA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086ADB69" w14:textId="758B4C6C" w:rsidR="0018083A" w:rsidRPr="00156512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5651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investigación </w:t>
            </w:r>
            <w:r w:rsidR="00156512" w:rsidRPr="00156512">
              <w:rPr>
                <w:rFonts w:ascii="Arial" w:hAnsi="Arial" w:cs="Arial"/>
                <w:sz w:val="22"/>
                <w:szCs w:val="22"/>
                <w:lang w:val="es-ES_tradnl"/>
              </w:rPr>
              <w:t>cualitativa (</w:t>
            </w:r>
            <w:proofErr w:type="spellStart"/>
            <w:r w:rsidRPr="00156512">
              <w:rPr>
                <w:rFonts w:ascii="Arial" w:hAnsi="Arial" w:cs="Arial"/>
                <w:sz w:val="22"/>
                <w:szCs w:val="22"/>
                <w:lang w:val="es-ES_tradnl"/>
              </w:rPr>
              <w:t>performática</w:t>
            </w:r>
            <w:proofErr w:type="spellEnd"/>
            <w:r w:rsidRPr="0015651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o creativa</w:t>
            </w:r>
            <w:r w:rsidR="00156512" w:rsidRPr="00156512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  <w:p w14:paraId="066FEF6A" w14:textId="1F2ED297" w:rsidR="0018083A" w:rsidRPr="0018083A" w:rsidRDefault="0018083A" w:rsidP="009D370B">
            <w:pPr>
              <w:pStyle w:val="Prrafodelista"/>
              <w:numPr>
                <w:ilvl w:val="0"/>
                <w:numId w:val="24"/>
              </w:numPr>
              <w:suppressAutoHyphens/>
              <w:ind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</w:t>
            </w:r>
            <w:r w:rsidR="00156512" w:rsidRPr="001808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delimitación </w:t>
            </w: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del problema y su</w:t>
            </w:r>
            <w:r w:rsidR="00156512" w:rsidRPr="001808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formulación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14:paraId="0F4065B1" w14:textId="77777777" w:rsidR="0018083A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Del tema a la idea.</w:t>
            </w:r>
          </w:p>
          <w:p w14:paraId="3489E2E9" w14:textId="70FFE770" w:rsidR="0018083A" w:rsidRPr="0018083A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Revisión bibliográfica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28D2D38C" w14:textId="77777777" w:rsidR="0018083A" w:rsidRPr="0018083A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Problema a investigar.</w:t>
            </w:r>
          </w:p>
          <w:p w14:paraId="3B0A5F9A" w14:textId="245EB670" w:rsidR="0018083A" w:rsidRPr="0018083A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Formular los objetivos de la investigación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18026433" w14:textId="77777777" w:rsidR="0018083A" w:rsidRPr="0018083A" w:rsidRDefault="0018083A" w:rsidP="009D370B">
            <w:pPr>
              <w:pStyle w:val="Prrafodelista"/>
              <w:numPr>
                <w:ilvl w:val="0"/>
                <w:numId w:val="24"/>
              </w:numPr>
              <w:suppressAutoHyphens/>
              <w:ind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El método:</w:t>
            </w:r>
          </w:p>
          <w:p w14:paraId="2ECAB66B" w14:textId="6251A945" w:rsidR="0018083A" w:rsidRPr="0018083A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El diseño de la investigación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31C5020F" w14:textId="71D7A1AB" w:rsidR="0018083A" w:rsidRPr="0018083A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formulación de la hipótesis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1DBDC0C3" w14:textId="786202A5" w:rsidR="00156512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identificación de la muestra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31C5EBCE" w14:textId="1398B5C2" w:rsidR="0018083A" w:rsidRPr="00156512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ind w:left="360"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56512">
              <w:rPr>
                <w:rFonts w:ascii="Arial" w:hAnsi="Arial" w:cs="Arial"/>
                <w:sz w:val="22"/>
                <w:szCs w:val="22"/>
                <w:lang w:val="es-ES_tradnl"/>
              </w:rPr>
              <w:t>La recolección de la información.</w:t>
            </w:r>
          </w:p>
          <w:p w14:paraId="10F412E2" w14:textId="630C78F0" w:rsidR="0018083A" w:rsidRPr="0018083A" w:rsidRDefault="0018083A" w:rsidP="009D370B">
            <w:pPr>
              <w:pStyle w:val="Prrafodelista"/>
              <w:numPr>
                <w:ilvl w:val="0"/>
                <w:numId w:val="24"/>
              </w:numPr>
              <w:suppressAutoHyphens/>
              <w:ind w:hanging="7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presentación de los resultados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14:paraId="6504F430" w14:textId="708878E9" w:rsidR="00156512" w:rsidRPr="0018083A" w:rsidRDefault="00156512" w:rsidP="00156512">
            <w:pPr>
              <w:pStyle w:val="Prrafodelista"/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Los productos de la investigación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(anteproyecto y proyecto de investigación)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E8521CB" w14:textId="3E9367CC" w:rsidR="0018083A" w:rsidRPr="0018083A" w:rsidRDefault="0018083A" w:rsidP="00156512">
            <w:pPr>
              <w:pStyle w:val="Prrafodelista"/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t>La sistematización de la información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1CD0ED2D" w14:textId="77777777" w:rsidR="003756C6" w:rsidRDefault="0018083A" w:rsidP="009D370B">
            <w:pPr>
              <w:pStyle w:val="Prrafodelista"/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083A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La escritura del informe (normas internacionales vigentes)</w:t>
            </w:r>
            <w:r w:rsidR="009D370B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2E3EF0FE" w14:textId="77777777" w:rsidR="0016564C" w:rsidRDefault="0016564C" w:rsidP="0016564C">
            <w:pPr>
              <w:suppressAutoHyphens/>
              <w:ind w:left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D81E221" w14:textId="446672B8" w:rsidR="0016564C" w:rsidRDefault="0016564C" w:rsidP="0016564C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Investigación formativa: </w:t>
            </w:r>
            <w:r>
              <w:rPr>
                <w:rFonts w:ascii="Arial" w:hAnsi="Arial" w:cs="Arial"/>
                <w:sz w:val="22"/>
                <w:szCs w:val="22"/>
              </w:rPr>
              <w:t xml:space="preserve">la comprensión y aplicación del ciclo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se indaga para transformar, y con ello, anticiparse a la duda: la sospecha constante que se debe alimentar de los procedimientos de indagación necesarios para desentrañar los problemas del arte. </w:t>
            </w:r>
          </w:p>
          <w:p w14:paraId="0ACCEE26" w14:textId="77777777" w:rsidR="0016564C" w:rsidRDefault="0016564C" w:rsidP="0016564C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D8D954" w14:textId="77777777" w:rsidR="0016564C" w:rsidRDefault="0016564C" w:rsidP="0016564C">
            <w:pPr>
              <w:pStyle w:val="Prrafodelista"/>
              <w:spacing w:line="276" w:lineRule="auto"/>
              <w:ind w:left="57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Gestión: </w:t>
            </w:r>
            <w:r>
              <w:rPr>
                <w:rFonts w:ascii="Arial" w:hAnsi="Arial" w:cs="Arial"/>
                <w:sz w:val="22"/>
                <w:szCs w:val="22"/>
              </w:rPr>
              <w:t xml:space="preserve">organización de los procedimientos y herramientas necesarias para la puesta en marcha de las actividades propuestas y su eficaz resolución. </w:t>
            </w:r>
          </w:p>
          <w:p w14:paraId="06877725" w14:textId="05295102" w:rsidR="0016564C" w:rsidRPr="0016564C" w:rsidRDefault="0016564C" w:rsidP="0016564C">
            <w:pPr>
              <w:suppressAutoHyphens/>
              <w:ind w:left="3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D44FD" w:rsidRPr="003756C6" w14:paraId="2C8CAE22" w14:textId="77777777" w:rsidTr="001542D4">
        <w:trPr>
          <w:trHeight w:val="45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560864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1C192C" w:rsidRPr="003756C6" w14:paraId="3DF8CCCA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E436C" w14:textId="47A6FAEC" w:rsidR="003756C6" w:rsidRPr="003756C6" w:rsidRDefault="003756C6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utilizará un método de clasificación basado en lo que diariamente se hace en clase y en los escenarios. La metodología gira en torno a la combinación de los siguientes modelos siempre</w:t>
            </w:r>
            <w:r w:rsidR="00A579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bajo el paradigma enseñanza – aprendizaje:</w:t>
            </w:r>
            <w:r w:rsidR="00103C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“Una Tutoría proactiva permanente” que se basa en anticiparse a la demanda de información por parte del estudiante; es una metodología altamente eficaz, ya que el objetivo es resolver la duda en el momento en que se produce (realmente antes de que se produzca).</w:t>
            </w:r>
          </w:p>
          <w:p w14:paraId="50BB56AB" w14:textId="24966324" w:rsidR="00606C65" w:rsidRPr="00DB259E" w:rsidRDefault="003756C6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Y el llamado “Ciclo de </w:t>
            </w:r>
            <w:proofErr w:type="spellStart"/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Kolb</w:t>
            </w:r>
            <w:proofErr w:type="spellEnd"/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”. Esta metodología se basa en la acción como efecto transformador del conocimiento; entre acción y acción se relaciona el resultado con los conocimientos teóricos abstractos. Es una metodología muy eficaz para asignaturas en las que se quiera enfocar hacia la adquisición de habilidades y capacidades.</w:t>
            </w:r>
          </w:p>
        </w:tc>
      </w:tr>
      <w:tr w:rsidR="003D44FD" w:rsidRPr="003756C6" w14:paraId="6CEE98A0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54617" w14:textId="77777777" w:rsidR="003D44FD" w:rsidRPr="003756C6" w:rsidRDefault="001C192C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3756C6" w14:paraId="6E785DFD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05C1A" w14:textId="77777777" w:rsidR="00354E06" w:rsidRDefault="003756C6" w:rsidP="00156512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Medios y Ayudas:</w:t>
            </w:r>
          </w:p>
          <w:p w14:paraId="01FD537C" w14:textId="38661A92" w:rsidR="003756C6" w:rsidRPr="009D370B" w:rsidRDefault="003756C6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La </w:t>
            </w:r>
            <w:r w:rsidR="00E25E4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signatura cuenta con </w:t>
            </w:r>
            <w:r w:rsidR="00A579AD"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salones dispuestos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para su </w:t>
            </w:r>
            <w:r w:rsidR="00A579AD"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desarrollo,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dotados de equipos electrónicos tales como TV, DVD, computadores, video </w:t>
            </w:r>
            <w:proofErr w:type="spellStart"/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beam</w:t>
            </w:r>
            <w:proofErr w:type="spellEnd"/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sonido y demás, así que con acceso a Internet.</w:t>
            </w:r>
          </w:p>
        </w:tc>
      </w:tr>
      <w:tr w:rsidR="003D44FD" w:rsidRPr="003756C6" w14:paraId="035757C0" w14:textId="77777777" w:rsidTr="001542D4">
        <w:trPr>
          <w:trHeight w:val="318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A979E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3756C6" w14:paraId="1679750F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90F83" w14:textId="77777777" w:rsidR="003756C6" w:rsidRPr="003756C6" w:rsidRDefault="003756C6" w:rsidP="00156512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Cada nota se desglosa de la siguiente manera:</w:t>
            </w:r>
          </w:p>
          <w:p w14:paraId="331AB42C" w14:textId="77777777" w:rsidR="003756C6" w:rsidRPr="003756C6" w:rsidRDefault="003756C6" w:rsidP="00156512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evaluará la cabal aplicación de los procedimientos en el material escrito por cada estudiante: El dominio de los objetivos específicos. 50%</w:t>
            </w:r>
          </w:p>
          <w:p w14:paraId="275DF8ED" w14:textId="041E43D2" w:rsidR="003756C6" w:rsidRPr="009D370B" w:rsidRDefault="003756C6" w:rsidP="009D370B">
            <w:pPr>
              <w:ind w:left="28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 evaluará la asistencia a clase y le pa</w:t>
            </w:r>
            <w:r w:rsidR="00103C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rticipación activa en ella. 5</w:t>
            </w:r>
            <w:r w:rsidRPr="003756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0%</w:t>
            </w:r>
            <w:r w:rsidR="00DB259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tbl>
            <w:tblPr>
              <w:tblStyle w:val="Tablaconcuadrcula"/>
              <w:tblW w:w="878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4269"/>
              <w:gridCol w:w="1546"/>
              <w:gridCol w:w="1777"/>
            </w:tblGrid>
            <w:tr w:rsidR="005F7BD1" w:rsidRPr="00F600B4" w14:paraId="0B7D39EB" w14:textId="77777777" w:rsidTr="00F600B4">
              <w:trPr>
                <w:trHeight w:val="396"/>
              </w:trPr>
              <w:tc>
                <w:tcPr>
                  <w:tcW w:w="1197" w:type="dxa"/>
                  <w:vAlign w:val="center"/>
                </w:tcPr>
                <w:p w14:paraId="4AA4DC27" w14:textId="77777777" w:rsidR="005F7BD1" w:rsidRPr="00F600B4" w:rsidRDefault="005F7BD1" w:rsidP="002A2255">
                  <w:pPr>
                    <w:framePr w:hSpace="141" w:wrap="around" w:vAnchor="text" w:hAnchor="margin" w:xAlign="center" w:y="-7"/>
                    <w:ind w:left="284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4269" w:type="dxa"/>
                  <w:vAlign w:val="center"/>
                </w:tcPr>
                <w:p w14:paraId="319E953E" w14:textId="77777777" w:rsidR="005F7BD1" w:rsidRPr="00F600B4" w:rsidRDefault="005F7BD1" w:rsidP="002A2255">
                  <w:pPr>
                    <w:framePr w:hSpace="141" w:wrap="around" w:vAnchor="text" w:hAnchor="margin" w:xAlign="center" w:y="-7"/>
                    <w:ind w:left="284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46" w:type="dxa"/>
                  <w:vAlign w:val="center"/>
                </w:tcPr>
                <w:p w14:paraId="2BD03388" w14:textId="77777777" w:rsidR="005F7BD1" w:rsidRPr="00F600B4" w:rsidRDefault="005F7BD1" w:rsidP="002A2255">
                  <w:pPr>
                    <w:framePr w:hSpace="141" w:wrap="around" w:vAnchor="text" w:hAnchor="margin" w:xAlign="center" w:y="-7"/>
                    <w:ind w:left="284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777" w:type="dxa"/>
                  <w:vAlign w:val="center"/>
                </w:tcPr>
                <w:p w14:paraId="6D55B13C" w14:textId="77777777" w:rsidR="005F7BD1" w:rsidRPr="00F600B4" w:rsidRDefault="005F7BD1" w:rsidP="002A2255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</w:tr>
            <w:tr w:rsidR="003756C6" w:rsidRPr="00F600B4" w14:paraId="08FBA4B5" w14:textId="77777777" w:rsidTr="00F600B4">
              <w:trPr>
                <w:trHeight w:val="376"/>
              </w:trPr>
              <w:tc>
                <w:tcPr>
                  <w:tcW w:w="1197" w:type="dxa"/>
                  <w:vAlign w:val="center"/>
                </w:tcPr>
                <w:p w14:paraId="5E23AE3B" w14:textId="1EC396FF" w:rsidR="003756C6" w:rsidRPr="00F600B4" w:rsidRDefault="003756C6" w:rsidP="002A2255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b/>
                      <w:sz w:val="18"/>
                      <w:szCs w:val="22"/>
                      <w:lang w:eastAsia="en-US"/>
                    </w:rPr>
                    <w:t>1°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19E000AD" w14:textId="20355ED7" w:rsidR="003756C6" w:rsidRPr="00F600B4" w:rsidRDefault="003756C6" w:rsidP="002A2255">
                  <w:pPr>
                    <w:framePr w:hSpace="141" w:wrap="around" w:vAnchor="text" w:hAnchor="margin" w:xAlign="center" w:y="-7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46" w:type="dxa"/>
                  <w:vAlign w:val="center"/>
                </w:tcPr>
                <w:p w14:paraId="4186AE43" w14:textId="1DBFBC3C" w:rsidR="003756C6" w:rsidRPr="00F600B4" w:rsidRDefault="004B774E" w:rsidP="002A2255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7</w:t>
                  </w:r>
                  <w:r w:rsidR="003756C6"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semana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66D809C4" w14:textId="1E87C2F3" w:rsidR="003756C6" w:rsidRPr="00F600B4" w:rsidRDefault="003756C6" w:rsidP="002A2255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35%</w:t>
                  </w:r>
                </w:p>
              </w:tc>
            </w:tr>
            <w:tr w:rsidR="003756C6" w:rsidRPr="00F600B4" w14:paraId="435894E9" w14:textId="77777777" w:rsidTr="00F600B4">
              <w:trPr>
                <w:trHeight w:val="426"/>
              </w:trPr>
              <w:tc>
                <w:tcPr>
                  <w:tcW w:w="1197" w:type="dxa"/>
                  <w:vAlign w:val="center"/>
                </w:tcPr>
                <w:p w14:paraId="38EA7AF0" w14:textId="316A024E" w:rsidR="003756C6" w:rsidRPr="00F600B4" w:rsidRDefault="003756C6" w:rsidP="002A2255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b/>
                      <w:sz w:val="18"/>
                      <w:szCs w:val="22"/>
                    </w:rPr>
                    <w:t>2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167B1218" w14:textId="0883DEB2" w:rsidR="003756C6" w:rsidRPr="00F600B4" w:rsidRDefault="003756C6" w:rsidP="002A2255">
                  <w:pPr>
                    <w:framePr w:hSpace="141" w:wrap="around" w:vAnchor="text" w:hAnchor="margin" w:xAlign="center" w:y="-7"/>
                    <w:ind w:left="284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Presencial de índole teórica (oral/escrita)</w:t>
                  </w:r>
                </w:p>
              </w:tc>
              <w:tc>
                <w:tcPr>
                  <w:tcW w:w="1546" w:type="dxa"/>
                  <w:vAlign w:val="center"/>
                </w:tcPr>
                <w:p w14:paraId="0A71F272" w14:textId="5020103D" w:rsidR="003756C6" w:rsidRPr="00F600B4" w:rsidRDefault="004B774E" w:rsidP="002A2255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14</w:t>
                  </w: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 xml:space="preserve"> </w:t>
                  </w:r>
                  <w:r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semana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506EBD14" w14:textId="594EB367" w:rsidR="003756C6" w:rsidRPr="00F600B4" w:rsidRDefault="003756C6" w:rsidP="002A2255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35%</w:t>
                  </w:r>
                </w:p>
              </w:tc>
            </w:tr>
            <w:tr w:rsidR="003756C6" w:rsidRPr="00F600B4" w14:paraId="7B75D584" w14:textId="77777777" w:rsidTr="00F600B4">
              <w:trPr>
                <w:trHeight w:val="417"/>
              </w:trPr>
              <w:tc>
                <w:tcPr>
                  <w:tcW w:w="1197" w:type="dxa"/>
                  <w:vAlign w:val="center"/>
                </w:tcPr>
                <w:p w14:paraId="38559705" w14:textId="2620B928" w:rsidR="003756C6" w:rsidRPr="00F600B4" w:rsidRDefault="003756C6" w:rsidP="002A2255">
                  <w:pPr>
                    <w:framePr w:hSpace="141" w:wrap="around" w:vAnchor="text" w:hAnchor="margin" w:xAlign="center" w:y="-7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F600B4">
                    <w:rPr>
                      <w:rFonts w:ascii="Arial" w:eastAsiaTheme="minorHAnsi" w:hAnsi="Arial" w:cs="Arial"/>
                      <w:b/>
                      <w:sz w:val="18"/>
                      <w:szCs w:val="22"/>
                      <w:lang w:eastAsia="en-US"/>
                    </w:rPr>
                    <w:t>3 NOTA</w:t>
                  </w:r>
                </w:p>
              </w:tc>
              <w:tc>
                <w:tcPr>
                  <w:tcW w:w="4269" w:type="dxa"/>
                  <w:vAlign w:val="center"/>
                </w:tcPr>
                <w:p w14:paraId="468F75A1" w14:textId="47BB71DB" w:rsidR="003756C6" w:rsidRPr="00F600B4" w:rsidRDefault="00103C20" w:rsidP="002A2255">
                  <w:pPr>
                    <w:framePr w:hSpace="141" w:wrap="around" w:vAnchor="text" w:hAnchor="margin" w:xAlign="center" w:y="-7"/>
                    <w:ind w:left="284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Presentación del proyecto y su inicio de desarrollo</w:t>
                  </w:r>
                </w:p>
              </w:tc>
              <w:tc>
                <w:tcPr>
                  <w:tcW w:w="1546" w:type="dxa"/>
                  <w:vAlign w:val="center"/>
                </w:tcPr>
                <w:p w14:paraId="08A08107" w14:textId="0C6866E0" w:rsidR="003756C6" w:rsidRPr="00F600B4" w:rsidRDefault="004B774E" w:rsidP="002A2255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16</w:t>
                  </w:r>
                  <w:r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 xml:space="preserve"> s</w:t>
                  </w:r>
                  <w:r w:rsidR="003756C6" w:rsidRPr="00F600B4">
                    <w:rPr>
                      <w:rFonts w:ascii="Arial" w:eastAsiaTheme="minorHAnsi" w:hAnsi="Arial" w:cs="Arial"/>
                      <w:sz w:val="18"/>
                      <w:szCs w:val="22"/>
                      <w:lang w:eastAsia="en-US"/>
                    </w:rPr>
                    <w:t>emana</w:t>
                  </w:r>
                </w:p>
              </w:tc>
              <w:tc>
                <w:tcPr>
                  <w:tcW w:w="1777" w:type="dxa"/>
                  <w:vAlign w:val="center"/>
                </w:tcPr>
                <w:p w14:paraId="10828D5D" w14:textId="3B454911" w:rsidR="003756C6" w:rsidRPr="00F600B4" w:rsidRDefault="003756C6" w:rsidP="002A2255">
                  <w:pPr>
                    <w:framePr w:hSpace="141" w:wrap="around" w:vAnchor="text" w:hAnchor="margin" w:xAlign="center" w:y="-7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600B4">
                    <w:rPr>
                      <w:rFonts w:ascii="Arial" w:hAnsi="Arial" w:cs="Arial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68AED6F5" w14:textId="181C91C1" w:rsidR="0061011E" w:rsidRPr="003756C6" w:rsidRDefault="005F7BD1" w:rsidP="009D370B">
            <w:pPr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6C6">
              <w:rPr>
                <w:rFonts w:ascii="Arial" w:hAnsi="Arial" w:cs="Arial"/>
                <w:sz w:val="22"/>
                <w:szCs w:val="22"/>
              </w:rPr>
              <w:t>Esto es solo una guía. El docente podrá determinar el número de cortes evaluativos siguiendo lo establecido por la Universidad Distrital, es decir: Hasta 6 cortes que su sumatoria no exceda el 70% y un Examen final con un valor de 30%</w:t>
            </w:r>
          </w:p>
        </w:tc>
      </w:tr>
      <w:tr w:rsidR="003D44FD" w:rsidRPr="003756C6" w14:paraId="45B7E0B5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C842F" w14:textId="77777777" w:rsidR="003D44FD" w:rsidRPr="003756C6" w:rsidRDefault="003D44FD" w:rsidP="00C120EA">
            <w:pPr>
              <w:pStyle w:val="Prrafodelista"/>
              <w:numPr>
                <w:ilvl w:val="0"/>
                <w:numId w:val="1"/>
              </w:numPr>
              <w:ind w:left="499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3756C6" w14:paraId="152817C0" w14:textId="77777777" w:rsidTr="001542D4">
        <w:trPr>
          <w:trHeight w:val="416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6482C" w14:textId="33764423" w:rsidR="00BD16EB" w:rsidRPr="00BD16EB" w:rsidRDefault="009316C7" w:rsidP="00BD16EB">
            <w:pPr>
              <w:numPr>
                <w:ilvl w:val="0"/>
                <w:numId w:val="21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Arias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Juan Carlos (2010)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La investigación en artes: problema de la escritura y el “método,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en Cuadernos de música, artes visuales y artes escénicas, volumen 5, número 2/julio-diciembre de 2010, Bogotá, Pontificia Universidad Javeriana</w:t>
            </w:r>
          </w:p>
          <w:p w14:paraId="747D460D" w14:textId="632ADA8A" w:rsidR="004B774E" w:rsidRDefault="004B774E" w:rsidP="00BD16EB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Hurtado de B. Jacqueline (2000) </w:t>
            </w:r>
            <w:r w:rsidRPr="004B774E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Metodología de la investigación holística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, Caracas, Instituto Universitario de tecnología Caripito, Servicio de proyecciones para América Latina.</w:t>
            </w:r>
          </w:p>
          <w:p w14:paraId="3F034C7C" w14:textId="04F5522B" w:rsidR="00BD16EB" w:rsidRPr="00BD16EB" w:rsidRDefault="009316C7" w:rsidP="00BD16EB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Montoya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López Armando (2006)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La investigación en arte.  Cómo acceder a nuevas formas de expresión,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en Artes, la revista, número 12, volumen 6/julio-diciembre, 2006, Medellín, Universidad de Antioquia, Facultad de Artes</w:t>
            </w:r>
          </w:p>
          <w:p w14:paraId="0E134AC5" w14:textId="4A155CC5" w:rsidR="003756C6" w:rsidRPr="009D370B" w:rsidRDefault="009316C7" w:rsidP="009D370B">
            <w:pPr>
              <w:pStyle w:val="bibliograf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D16EB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Morales 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Pedro &amp; Quintero </w:t>
            </w:r>
            <w:proofErr w:type="spellStart"/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Adyel</w:t>
            </w:r>
            <w:proofErr w:type="spellEnd"/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(2012) </w:t>
            </w:r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Investigación en artes. Una caracterización general a partir del análisis de creaciones de Eugenio Barba y el Odín </w:t>
            </w:r>
            <w:proofErr w:type="spellStart"/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Teatret</w:t>
            </w:r>
            <w:proofErr w:type="spellEnd"/>
            <w:r w:rsidR="00BD16EB" w:rsidRPr="00BD16EB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. </w:t>
            </w:r>
            <w:r w:rsidR="00D62343">
              <w:rPr>
                <w:rFonts w:ascii="Arial" w:hAnsi="Arial" w:cs="Arial"/>
                <w:sz w:val="22"/>
                <w:szCs w:val="22"/>
                <w:lang w:val="es-ES_tradnl"/>
              </w:rPr>
              <w:t>Bogotá, Corporación U</w:t>
            </w:r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niversitaria </w:t>
            </w:r>
            <w:proofErr w:type="spellStart"/>
            <w:r w:rsidR="00BD16EB" w:rsidRPr="00BD16EB">
              <w:rPr>
                <w:rFonts w:ascii="Arial" w:hAnsi="Arial" w:cs="Arial"/>
                <w:sz w:val="22"/>
                <w:szCs w:val="22"/>
                <w:lang w:val="es-ES_tradnl"/>
              </w:rPr>
              <w:t>Unitec</w:t>
            </w:r>
            <w:proofErr w:type="spellEnd"/>
          </w:p>
        </w:tc>
      </w:tr>
      <w:tr w:rsidR="003D44FD" w:rsidRPr="003756C6" w14:paraId="7E63B451" w14:textId="77777777" w:rsidTr="001542D4">
        <w:trPr>
          <w:trHeight w:val="41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3CC5C" w14:textId="6C22EA22" w:rsidR="003D44FD" w:rsidRPr="003756C6" w:rsidRDefault="001C192C" w:rsidP="001656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56C6">
              <w:rPr>
                <w:rFonts w:ascii="Arial" w:hAnsi="Arial" w:cs="Arial"/>
                <w:b/>
                <w:sz w:val="22"/>
                <w:szCs w:val="22"/>
                <w:lang w:val="es-CO"/>
              </w:rPr>
              <w:lastRenderedPageBreak/>
              <w:t xml:space="preserve">             </w:t>
            </w:r>
            <w:r w:rsidR="003D44FD" w:rsidRPr="003756C6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Pr="003756C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22432" w:rsidRPr="003756C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6564C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C528DF" w:rsidRPr="003756C6">
              <w:rPr>
                <w:rFonts w:ascii="Arial" w:hAnsi="Arial" w:cs="Arial"/>
                <w:b/>
                <w:sz w:val="22"/>
                <w:szCs w:val="22"/>
              </w:rPr>
              <w:t xml:space="preserve">evisado, </w:t>
            </w:r>
            <w:r w:rsidR="00156512">
              <w:rPr>
                <w:rFonts w:ascii="Arial" w:hAnsi="Arial" w:cs="Arial"/>
                <w:b/>
                <w:sz w:val="22"/>
                <w:szCs w:val="22"/>
              </w:rPr>
              <w:t>marzo de 201</w:t>
            </w:r>
            <w:r w:rsidR="0016564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14:paraId="520991E4" w14:textId="77777777" w:rsidR="00C222D6" w:rsidRPr="003756C6" w:rsidRDefault="00C222D6">
      <w:pPr>
        <w:rPr>
          <w:rFonts w:ascii="Arial" w:hAnsi="Arial" w:cs="Arial"/>
          <w:sz w:val="22"/>
          <w:szCs w:val="22"/>
        </w:rPr>
      </w:pPr>
    </w:p>
    <w:sectPr w:rsidR="00C222D6" w:rsidRPr="003756C6" w:rsidSect="0018083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D3A3" w14:textId="77777777" w:rsidR="00757838" w:rsidRDefault="00757838" w:rsidP="003D44FD">
      <w:r>
        <w:separator/>
      </w:r>
    </w:p>
  </w:endnote>
  <w:endnote w:type="continuationSeparator" w:id="0">
    <w:p w14:paraId="2667B4CA" w14:textId="77777777" w:rsidR="00757838" w:rsidRDefault="00757838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455F" w14:textId="77777777" w:rsidR="00757838" w:rsidRDefault="00757838" w:rsidP="003D44FD">
      <w:r>
        <w:separator/>
      </w:r>
    </w:p>
  </w:footnote>
  <w:footnote w:type="continuationSeparator" w:id="0">
    <w:p w14:paraId="2CD4A2DE" w14:textId="77777777" w:rsidR="00757838" w:rsidRDefault="00757838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49A0" w14:textId="77777777" w:rsidR="009D370B" w:rsidRDefault="009D370B">
    <w:pPr>
      <w:pStyle w:val="Encabezado"/>
    </w:pPr>
  </w:p>
  <w:p w14:paraId="045B3620" w14:textId="77777777" w:rsidR="009D370B" w:rsidRDefault="009D370B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0EBB"/>
    <w:multiLevelType w:val="hybridMultilevel"/>
    <w:tmpl w:val="130AD2C8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5BE"/>
    <w:multiLevelType w:val="hybridMultilevel"/>
    <w:tmpl w:val="5B52D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FF1"/>
    <w:multiLevelType w:val="multilevel"/>
    <w:tmpl w:val="3C16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559B2"/>
    <w:multiLevelType w:val="hybridMultilevel"/>
    <w:tmpl w:val="B9AA53B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8C728C"/>
    <w:multiLevelType w:val="hybridMultilevel"/>
    <w:tmpl w:val="5D8053F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4C14"/>
    <w:multiLevelType w:val="hybridMultilevel"/>
    <w:tmpl w:val="CF5A67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D5B3E"/>
    <w:multiLevelType w:val="hybridMultilevel"/>
    <w:tmpl w:val="3FA4CE3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B0C5789"/>
    <w:multiLevelType w:val="hybridMultilevel"/>
    <w:tmpl w:val="DA9E7826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6113E1"/>
    <w:multiLevelType w:val="hybridMultilevel"/>
    <w:tmpl w:val="BE929F50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785489"/>
    <w:multiLevelType w:val="hybridMultilevel"/>
    <w:tmpl w:val="24A88FDA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248B"/>
    <w:multiLevelType w:val="hybridMultilevel"/>
    <w:tmpl w:val="2E164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97339"/>
    <w:multiLevelType w:val="hybridMultilevel"/>
    <w:tmpl w:val="42EE13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F5452"/>
    <w:multiLevelType w:val="hybridMultilevel"/>
    <w:tmpl w:val="32404E50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F008B"/>
    <w:multiLevelType w:val="hybridMultilevel"/>
    <w:tmpl w:val="ED1E1C02"/>
    <w:lvl w:ilvl="0" w:tplc="84961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7231E"/>
    <w:multiLevelType w:val="hybridMultilevel"/>
    <w:tmpl w:val="68A8766E"/>
    <w:lvl w:ilvl="0" w:tplc="356A6D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656"/>
    <w:multiLevelType w:val="hybridMultilevel"/>
    <w:tmpl w:val="15AE3C7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A741F"/>
    <w:multiLevelType w:val="hybridMultilevel"/>
    <w:tmpl w:val="456A707C"/>
    <w:lvl w:ilvl="0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 w15:restartNumberingAfterBreak="0">
    <w:nsid w:val="609A4265"/>
    <w:multiLevelType w:val="hybridMultilevel"/>
    <w:tmpl w:val="BB52BC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4E6DB6"/>
    <w:multiLevelType w:val="hybridMultilevel"/>
    <w:tmpl w:val="658E7E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7D49A2"/>
    <w:multiLevelType w:val="hybridMultilevel"/>
    <w:tmpl w:val="1FD6A4C6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4860EE7"/>
    <w:multiLevelType w:val="hybridMultilevel"/>
    <w:tmpl w:val="C6D691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5C360F"/>
    <w:multiLevelType w:val="hybridMultilevel"/>
    <w:tmpl w:val="162AA762"/>
    <w:lvl w:ilvl="0" w:tplc="849613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16"/>
  </w:num>
  <w:num w:numId="9">
    <w:abstractNumId w:val="19"/>
  </w:num>
  <w:num w:numId="10">
    <w:abstractNumId w:val="4"/>
  </w:num>
  <w:num w:numId="11">
    <w:abstractNumId w:val="15"/>
  </w:num>
  <w:num w:numId="12">
    <w:abstractNumId w:val="8"/>
  </w:num>
  <w:num w:numId="13">
    <w:abstractNumId w:val="21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11"/>
  </w:num>
  <w:num w:numId="19">
    <w:abstractNumId w:val="3"/>
  </w:num>
  <w:num w:numId="20">
    <w:abstractNumId w:val="5"/>
  </w:num>
  <w:num w:numId="21">
    <w:abstractNumId w:val="22"/>
  </w:num>
  <w:num w:numId="22">
    <w:abstractNumId w:val="9"/>
  </w:num>
  <w:num w:numId="23">
    <w:abstractNumId w:val="12"/>
  </w:num>
  <w:num w:numId="2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0F09"/>
    <w:rsid w:val="0001147F"/>
    <w:rsid w:val="00050AB5"/>
    <w:rsid w:val="00093C3F"/>
    <w:rsid w:val="000C7B6D"/>
    <w:rsid w:val="000F6212"/>
    <w:rsid w:val="00103C20"/>
    <w:rsid w:val="00132F2C"/>
    <w:rsid w:val="001542D4"/>
    <w:rsid w:val="00156512"/>
    <w:rsid w:val="0016564C"/>
    <w:rsid w:val="0018083A"/>
    <w:rsid w:val="001B0E4C"/>
    <w:rsid w:val="001B76E9"/>
    <w:rsid w:val="001C192C"/>
    <w:rsid w:val="00216035"/>
    <w:rsid w:val="00231538"/>
    <w:rsid w:val="00277476"/>
    <w:rsid w:val="002A2255"/>
    <w:rsid w:val="002B572E"/>
    <w:rsid w:val="002F762C"/>
    <w:rsid w:val="00301DF1"/>
    <w:rsid w:val="00345ABA"/>
    <w:rsid w:val="00354E06"/>
    <w:rsid w:val="00357373"/>
    <w:rsid w:val="00373017"/>
    <w:rsid w:val="00374278"/>
    <w:rsid w:val="003756C6"/>
    <w:rsid w:val="00382812"/>
    <w:rsid w:val="00392272"/>
    <w:rsid w:val="003A37C2"/>
    <w:rsid w:val="003D44FD"/>
    <w:rsid w:val="00402BE1"/>
    <w:rsid w:val="00410C10"/>
    <w:rsid w:val="0047345E"/>
    <w:rsid w:val="004B774E"/>
    <w:rsid w:val="004B7974"/>
    <w:rsid w:val="004C5895"/>
    <w:rsid w:val="004C5BEA"/>
    <w:rsid w:val="004D7E6A"/>
    <w:rsid w:val="00543CE7"/>
    <w:rsid w:val="0057001F"/>
    <w:rsid w:val="005F7BD1"/>
    <w:rsid w:val="00606C65"/>
    <w:rsid w:val="0061011E"/>
    <w:rsid w:val="00614130"/>
    <w:rsid w:val="006537FD"/>
    <w:rsid w:val="006611D9"/>
    <w:rsid w:val="006A2345"/>
    <w:rsid w:val="00714183"/>
    <w:rsid w:val="0074432E"/>
    <w:rsid w:val="00757838"/>
    <w:rsid w:val="007705A3"/>
    <w:rsid w:val="007C76F7"/>
    <w:rsid w:val="007D3D6B"/>
    <w:rsid w:val="007D6342"/>
    <w:rsid w:val="007E28C6"/>
    <w:rsid w:val="00807009"/>
    <w:rsid w:val="0081166E"/>
    <w:rsid w:val="008246DB"/>
    <w:rsid w:val="00852BB7"/>
    <w:rsid w:val="00875E10"/>
    <w:rsid w:val="008A360B"/>
    <w:rsid w:val="008A6999"/>
    <w:rsid w:val="008E4C90"/>
    <w:rsid w:val="008F0CAF"/>
    <w:rsid w:val="008F1889"/>
    <w:rsid w:val="00915735"/>
    <w:rsid w:val="00920B69"/>
    <w:rsid w:val="00922D0C"/>
    <w:rsid w:val="009316C7"/>
    <w:rsid w:val="00942AE1"/>
    <w:rsid w:val="00945CC8"/>
    <w:rsid w:val="0096345B"/>
    <w:rsid w:val="0096512A"/>
    <w:rsid w:val="00994D5C"/>
    <w:rsid w:val="009A1AEB"/>
    <w:rsid w:val="009A7F17"/>
    <w:rsid w:val="009B46FB"/>
    <w:rsid w:val="009B5176"/>
    <w:rsid w:val="009D2392"/>
    <w:rsid w:val="009D2E16"/>
    <w:rsid w:val="009D370B"/>
    <w:rsid w:val="00A069E8"/>
    <w:rsid w:val="00A108E2"/>
    <w:rsid w:val="00A23249"/>
    <w:rsid w:val="00A413C8"/>
    <w:rsid w:val="00A579AD"/>
    <w:rsid w:val="00A65987"/>
    <w:rsid w:val="00A81352"/>
    <w:rsid w:val="00AB5972"/>
    <w:rsid w:val="00AC2199"/>
    <w:rsid w:val="00B21662"/>
    <w:rsid w:val="00B26E34"/>
    <w:rsid w:val="00B72771"/>
    <w:rsid w:val="00B768F6"/>
    <w:rsid w:val="00B82321"/>
    <w:rsid w:val="00BA5A29"/>
    <w:rsid w:val="00BC1F45"/>
    <w:rsid w:val="00BD16EB"/>
    <w:rsid w:val="00BF1FE9"/>
    <w:rsid w:val="00C07DBD"/>
    <w:rsid w:val="00C120EA"/>
    <w:rsid w:val="00C13CB8"/>
    <w:rsid w:val="00C153EC"/>
    <w:rsid w:val="00C222D6"/>
    <w:rsid w:val="00C22432"/>
    <w:rsid w:val="00C26ECA"/>
    <w:rsid w:val="00C35B6D"/>
    <w:rsid w:val="00C528DF"/>
    <w:rsid w:val="00CC09BC"/>
    <w:rsid w:val="00CE4BC3"/>
    <w:rsid w:val="00D05C3C"/>
    <w:rsid w:val="00D45F9E"/>
    <w:rsid w:val="00D62343"/>
    <w:rsid w:val="00DB259E"/>
    <w:rsid w:val="00DE0966"/>
    <w:rsid w:val="00DF06F1"/>
    <w:rsid w:val="00E026E2"/>
    <w:rsid w:val="00E10E31"/>
    <w:rsid w:val="00E212D6"/>
    <w:rsid w:val="00E21EDA"/>
    <w:rsid w:val="00E25E4F"/>
    <w:rsid w:val="00E32DF6"/>
    <w:rsid w:val="00E33C0A"/>
    <w:rsid w:val="00E854DB"/>
    <w:rsid w:val="00F14C65"/>
    <w:rsid w:val="00F3075B"/>
    <w:rsid w:val="00F36F72"/>
    <w:rsid w:val="00F518E0"/>
    <w:rsid w:val="00F600B4"/>
    <w:rsid w:val="00F72B37"/>
    <w:rsid w:val="00FA0EF6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8AAB3"/>
  <w15:docId w15:val="{89DDE6C9-F158-4557-BB13-EDBEB605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ibliograf">
    <w:name w:val="bibliograf"/>
    <w:basedOn w:val="Normal"/>
    <w:rsid w:val="00BD16EB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uiPriority w:val="99"/>
    <w:rsid w:val="00BD16EB"/>
    <w:rPr>
      <w:color w:val="0000D4"/>
      <w:u w:val="single"/>
    </w:rPr>
  </w:style>
  <w:style w:type="paragraph" w:styleId="Subttulo">
    <w:name w:val="Subtitle"/>
    <w:basedOn w:val="Normal"/>
    <w:next w:val="Textoindependiente"/>
    <w:link w:val="SubttuloCar"/>
    <w:qFormat/>
    <w:rsid w:val="00A579AD"/>
    <w:pPr>
      <w:keepNext/>
      <w:suppressAutoHyphens/>
      <w:spacing w:before="240" w:after="120"/>
      <w:jc w:val="center"/>
    </w:pPr>
    <w:rPr>
      <w:rFonts w:ascii="Nimbus Sans L" w:eastAsia="Nimbus Sans L" w:hAnsi="Nimbus Sans L" w:cs="Lucidasans"/>
      <w:i/>
      <w:iCs/>
      <w:sz w:val="28"/>
      <w:szCs w:val="28"/>
      <w:lang w:val="es-CO"/>
    </w:rPr>
  </w:style>
  <w:style w:type="character" w:customStyle="1" w:styleId="SubttuloCar">
    <w:name w:val="Subtítulo Car"/>
    <w:basedOn w:val="Fuentedeprrafopredeter"/>
    <w:link w:val="Subttulo"/>
    <w:rsid w:val="00A579AD"/>
    <w:rPr>
      <w:rFonts w:ascii="Nimbus Sans L" w:eastAsia="Nimbus Sans L" w:hAnsi="Nimbus Sans L" w:cs="Lucidasans"/>
      <w:i/>
      <w:iCs/>
      <w:sz w:val="28"/>
      <w:szCs w:val="2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2021-05-13T00:00:00Z</dcterms:created>
  <dcterms:modified xsi:type="dcterms:W3CDTF">2021-05-13T00:00:00Z</dcterms:modified>
</cp:coreProperties>
</file>