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A72974">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rsidR="00A72974" w:rsidRDefault="00034BE6">
            <w:pPr>
              <w:rPr>
                <w:rFonts w:ascii="Arial" w:hAnsi="Arial" w:cs="Arial"/>
                <w:b/>
                <w:sz w:val="22"/>
                <w:szCs w:val="22"/>
              </w:rPr>
            </w:pPr>
            <w:r>
              <w:rPr>
                <w:rFonts w:ascii="Arial" w:hAnsi="Arial" w:cs="Arial"/>
                <w:b/>
                <w:noProof/>
                <w:sz w:val="22"/>
                <w:szCs w:val="22"/>
                <w:lang w:val="en-US" w:eastAsia="en-US"/>
              </w:rPr>
              <w:drawing>
                <wp:anchor distT="0" distB="0" distL="0" distR="0" simplePos="0" relativeHeight="2" behindDoc="0" locked="0" layoutInCell="1" allowOverlap="1" wp14:anchorId="1C8000F6" wp14:editId="75B1A24C">
                  <wp:simplePos x="0" y="0"/>
                  <wp:positionH relativeFrom="column">
                    <wp:posOffset>59690</wp:posOffset>
                  </wp:positionH>
                  <wp:positionV relativeFrom="paragraph">
                    <wp:posOffset>29845</wp:posOffset>
                  </wp:positionV>
                  <wp:extent cx="730885" cy="943609"/>
                  <wp:effectExtent l="0" t="0" r="0" b="0"/>
                  <wp:wrapTopAndBottom/>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0885" cy="943609"/>
                          </a:xfrm>
                          <a:prstGeom prst="rect">
                            <a:avLst/>
                          </a:prstGeom>
                        </pic:spPr>
                      </pic:pic>
                    </a:graphicData>
                  </a:graphic>
                </wp:anchor>
              </w:drawing>
            </w:r>
            <w:r>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rsidR="00A72974" w:rsidRDefault="00034BE6">
            <w:pPr>
              <w:pStyle w:val="Ttulo1"/>
              <w:tabs>
                <w:tab w:val="clear" w:pos="432"/>
              </w:tabs>
              <w:ind w:left="0" w:firstLine="0"/>
              <w:jc w:val="center"/>
              <w:rPr>
                <w:rFonts w:cs="Arial"/>
                <w:sz w:val="22"/>
                <w:szCs w:val="22"/>
              </w:rPr>
            </w:pPr>
            <w:r>
              <w:rPr>
                <w:rFonts w:cs="Arial"/>
                <w:sz w:val="22"/>
                <w:szCs w:val="22"/>
              </w:rPr>
              <w:t>UNIVERSIDAD DISTRITAL FRANCISCO JOSÉ DE CALDAS</w:t>
            </w:r>
          </w:p>
          <w:p w:rsidR="00A72974" w:rsidRDefault="00034BE6">
            <w:pPr>
              <w:pStyle w:val="Ttulo2"/>
              <w:tabs>
                <w:tab w:val="clear" w:pos="576"/>
              </w:tabs>
              <w:ind w:left="0" w:firstLine="0"/>
              <w:jc w:val="center"/>
              <w:rPr>
                <w:rFonts w:cs="Arial"/>
                <w:sz w:val="22"/>
                <w:szCs w:val="22"/>
              </w:rPr>
            </w:pPr>
            <w:r>
              <w:rPr>
                <w:rFonts w:cs="Arial"/>
                <w:sz w:val="22"/>
                <w:szCs w:val="22"/>
              </w:rPr>
              <w:t>FACULTAD de artes-asab</w:t>
            </w:r>
          </w:p>
          <w:p w:rsidR="00A72974" w:rsidRDefault="00034BE6">
            <w:pPr>
              <w:jc w:val="center"/>
              <w:rPr>
                <w:rFonts w:ascii="Arial" w:hAnsi="Arial" w:cs="Arial"/>
                <w:b/>
                <w:sz w:val="22"/>
                <w:szCs w:val="22"/>
                <w:lang w:val="es-ES_tradnl" w:eastAsia="es-MX"/>
              </w:rPr>
            </w:pPr>
            <w:r>
              <w:rPr>
                <w:rFonts w:ascii="Arial" w:hAnsi="Arial" w:cs="Arial"/>
                <w:b/>
                <w:sz w:val="22"/>
                <w:szCs w:val="22"/>
              </w:rPr>
              <w:t>PROYECTO CURRICULAR DE ARTES ESCÉNICAS</w:t>
            </w:r>
          </w:p>
          <w:p w:rsidR="00A72974" w:rsidRDefault="00A72974">
            <w:pPr>
              <w:jc w:val="center"/>
              <w:rPr>
                <w:rFonts w:ascii="Arial" w:hAnsi="Arial" w:cs="Arial"/>
                <w:b/>
                <w:w w:val="200"/>
                <w:sz w:val="22"/>
                <w:szCs w:val="22"/>
              </w:rPr>
            </w:pPr>
          </w:p>
          <w:p w:rsidR="00A72974" w:rsidRDefault="00034BE6">
            <w:pPr>
              <w:jc w:val="center"/>
              <w:rPr>
                <w:rFonts w:ascii="Arial" w:hAnsi="Arial" w:cs="Arial"/>
                <w:b/>
                <w:sz w:val="22"/>
                <w:szCs w:val="22"/>
              </w:rPr>
            </w:pPr>
            <w:r>
              <w:rPr>
                <w:rFonts w:ascii="Arial" w:hAnsi="Arial" w:cs="Arial"/>
                <w:b/>
                <w:w w:val="200"/>
                <w:sz w:val="22"/>
                <w:szCs w:val="22"/>
              </w:rPr>
              <w:t>SYLLABUS</w:t>
            </w:r>
          </w:p>
        </w:tc>
      </w:tr>
      <w:tr w:rsidR="00A72974">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rsidR="00A72974" w:rsidRDefault="00034BE6">
            <w:pPr>
              <w:pStyle w:val="Prrafodelista"/>
              <w:numPr>
                <w:ilvl w:val="0"/>
                <w:numId w:val="1"/>
              </w:numPr>
              <w:spacing w:line="360" w:lineRule="auto"/>
              <w:rPr>
                <w:rFonts w:ascii="Arial" w:hAnsi="Arial" w:cs="Arial"/>
                <w:b/>
                <w:sz w:val="22"/>
                <w:szCs w:val="22"/>
              </w:rPr>
            </w:pPr>
            <w:r>
              <w:rPr>
                <w:rFonts w:ascii="Arial" w:hAnsi="Arial" w:cs="Arial"/>
                <w:b/>
                <w:sz w:val="22"/>
                <w:szCs w:val="22"/>
              </w:rPr>
              <w:t>IDENTIFICACIÓN DEL ESPACIO ACADÉMICO</w:t>
            </w:r>
          </w:p>
        </w:tc>
      </w:tr>
      <w:tr w:rsidR="00A72974">
        <w:trPr>
          <w:trHeight w:val="647"/>
        </w:trPr>
        <w:tc>
          <w:tcPr>
            <w:tcW w:w="9498" w:type="dxa"/>
            <w:gridSpan w:val="2"/>
            <w:tcBorders>
              <w:left w:val="single" w:sz="4" w:space="0" w:color="auto"/>
              <w:bottom w:val="single" w:sz="4" w:space="0" w:color="auto"/>
              <w:right w:val="single" w:sz="4" w:space="0" w:color="auto"/>
            </w:tcBorders>
            <w:vAlign w:val="center"/>
          </w:tcPr>
          <w:p w:rsidR="00991CA5" w:rsidRPr="00BA1915" w:rsidRDefault="00991CA5" w:rsidP="00991CA5">
            <w:pPr>
              <w:spacing w:line="360" w:lineRule="auto"/>
              <w:ind w:left="567"/>
              <w:rPr>
                <w:rFonts w:ascii="Arial" w:hAnsi="Arial" w:cs="Arial"/>
                <w:b/>
                <w:noProof/>
                <w:sz w:val="22"/>
                <w:szCs w:val="22"/>
              </w:rPr>
            </w:pPr>
            <w:r w:rsidRPr="00BA1915">
              <w:rPr>
                <w:rFonts w:ascii="Arial" w:hAnsi="Arial" w:cs="Arial"/>
                <w:b/>
                <w:sz w:val="22"/>
                <w:szCs w:val="22"/>
              </w:rPr>
              <w:t>PLAN DE ESTUDIOS EN CRÉDITOS NÚMERO:</w:t>
            </w:r>
            <w:r w:rsidR="002B25AE">
              <w:rPr>
                <w:rFonts w:ascii="Arial" w:hAnsi="Arial" w:cs="Arial"/>
                <w:b/>
                <w:sz w:val="22"/>
                <w:szCs w:val="22"/>
              </w:rPr>
              <w:t xml:space="preserve"> 317 y 318</w:t>
            </w:r>
          </w:p>
          <w:p w:rsidR="00A72974" w:rsidRDefault="00034BE6">
            <w:pPr>
              <w:spacing w:line="360" w:lineRule="auto"/>
              <w:ind w:left="567"/>
              <w:rPr>
                <w:rFonts w:ascii="Arial" w:hAnsi="Arial" w:cs="Arial"/>
                <w:b/>
                <w:sz w:val="22"/>
                <w:szCs w:val="22"/>
              </w:rPr>
            </w:pPr>
            <w:r>
              <w:rPr>
                <w:rFonts w:ascii="Arial" w:hAnsi="Arial" w:cs="Arial"/>
                <w:b/>
                <w:sz w:val="22"/>
                <w:szCs w:val="22"/>
              </w:rPr>
              <w:t xml:space="preserve">Asignatura    x                                Cátedra                                Grupo de Trabajo </w:t>
            </w:r>
          </w:p>
          <w:p w:rsidR="00A72974" w:rsidRDefault="00034BE6">
            <w:pPr>
              <w:spacing w:line="360" w:lineRule="auto"/>
              <w:ind w:left="567"/>
              <w:rPr>
                <w:rFonts w:ascii="Arial" w:hAnsi="Arial" w:cs="Arial"/>
                <w:b/>
                <w:sz w:val="22"/>
                <w:szCs w:val="22"/>
              </w:rPr>
            </w:pPr>
            <w:r>
              <w:rPr>
                <w:rFonts w:ascii="Arial" w:hAnsi="Arial" w:cs="Arial"/>
                <w:b/>
                <w:sz w:val="22"/>
                <w:szCs w:val="22"/>
              </w:rPr>
              <w:t>NOMBRE: Poéticas                          CÓDIGO:</w:t>
            </w:r>
            <w:r w:rsidR="002B25AE">
              <w:rPr>
                <w:rFonts w:ascii="Arial" w:hAnsi="Arial" w:cs="Arial"/>
                <w:b/>
                <w:sz w:val="22"/>
                <w:szCs w:val="22"/>
              </w:rPr>
              <w:t xml:space="preserve"> 24121</w:t>
            </w:r>
            <w:r>
              <w:rPr>
                <w:rFonts w:ascii="Arial" w:hAnsi="Arial" w:cs="Arial"/>
                <w:b/>
                <w:sz w:val="22"/>
                <w:szCs w:val="22"/>
              </w:rPr>
              <w:t xml:space="preserve"> </w:t>
            </w:r>
          </w:p>
          <w:p w:rsidR="00071466" w:rsidRDefault="007C680F" w:rsidP="00071466">
            <w:pPr>
              <w:pStyle w:val="Prrafodelista"/>
              <w:spacing w:line="360" w:lineRule="auto"/>
              <w:ind w:left="574"/>
              <w:jc w:val="both"/>
              <w:rPr>
                <w:rFonts w:ascii="Arial" w:hAnsi="Arial" w:cstheme="minorHAnsi"/>
                <w:b/>
                <w:sz w:val="22"/>
                <w:szCs w:val="22"/>
              </w:rPr>
            </w:pPr>
            <w:r>
              <w:rPr>
                <w:rFonts w:ascii="Arial" w:hAnsi="Arial" w:cs="Arial"/>
                <w:b/>
                <w:sz w:val="22"/>
                <w:szCs w:val="22"/>
              </w:rPr>
              <w:t>NÚCLEO</w:t>
            </w:r>
            <w:r w:rsidR="00034BE6">
              <w:rPr>
                <w:rFonts w:ascii="Arial" w:hAnsi="Arial" w:cs="Arial"/>
                <w:b/>
                <w:sz w:val="22"/>
                <w:szCs w:val="22"/>
              </w:rPr>
              <w:t xml:space="preserve">: Formación básica          </w:t>
            </w:r>
            <w:r w:rsidR="00991CA5">
              <w:rPr>
                <w:rFonts w:ascii="Arial" w:hAnsi="Arial" w:cs="Arial"/>
                <w:b/>
                <w:sz w:val="22"/>
                <w:szCs w:val="22"/>
              </w:rPr>
              <w:t xml:space="preserve"> </w:t>
            </w:r>
            <w:r w:rsidR="00034BE6">
              <w:rPr>
                <w:rFonts w:ascii="Arial" w:hAnsi="Arial" w:cs="Arial"/>
                <w:b/>
                <w:sz w:val="22"/>
                <w:szCs w:val="22"/>
              </w:rPr>
              <w:t xml:space="preserve">COMPONENTE: </w:t>
            </w:r>
            <w:r w:rsidR="00071466">
              <w:rPr>
                <w:rFonts w:ascii="Arial" w:hAnsi="Arial" w:cstheme="minorHAnsi"/>
                <w:b/>
                <w:sz w:val="22"/>
                <w:szCs w:val="22"/>
              </w:rPr>
              <w:t>Contextualización        y formación socio-humanística</w:t>
            </w:r>
          </w:p>
          <w:p w:rsidR="00A72974" w:rsidRDefault="00034BE6">
            <w:pPr>
              <w:spacing w:line="360" w:lineRule="auto"/>
              <w:ind w:left="567"/>
              <w:rPr>
                <w:rFonts w:ascii="Arial" w:hAnsi="Arial" w:cs="Arial"/>
                <w:b/>
                <w:sz w:val="22"/>
                <w:szCs w:val="22"/>
              </w:rPr>
            </w:pPr>
            <w:r>
              <w:rPr>
                <w:rFonts w:ascii="Arial" w:hAnsi="Arial" w:cs="Arial"/>
                <w:b/>
                <w:sz w:val="22"/>
                <w:szCs w:val="22"/>
              </w:rPr>
              <w:t>Nº DE CRÉDITOS: 3                          HTD: 3  HTC:  3 HTA: 3</w:t>
            </w:r>
          </w:p>
          <w:p w:rsidR="00A72974" w:rsidRDefault="00034BE6">
            <w:pPr>
              <w:spacing w:line="360" w:lineRule="auto"/>
              <w:ind w:left="567"/>
              <w:rPr>
                <w:rFonts w:ascii="Arial" w:hAnsi="Arial" w:cs="Arial"/>
                <w:b/>
                <w:sz w:val="22"/>
                <w:szCs w:val="22"/>
              </w:rPr>
            </w:pPr>
            <w:r>
              <w:rPr>
                <w:rFonts w:ascii="Arial" w:hAnsi="Arial" w:cs="Arial"/>
                <w:b/>
                <w:sz w:val="22"/>
                <w:szCs w:val="22"/>
              </w:rPr>
              <w:t>Nº  DE ESTUDIANTES</w:t>
            </w:r>
            <w:r w:rsidR="00A2605C">
              <w:rPr>
                <w:rFonts w:ascii="Arial" w:hAnsi="Arial" w:cs="Arial"/>
                <w:b/>
                <w:sz w:val="22"/>
                <w:szCs w:val="22"/>
              </w:rPr>
              <w:t>:</w:t>
            </w:r>
            <w:bookmarkStart w:id="0" w:name="_GoBack"/>
            <w:bookmarkEnd w:id="0"/>
            <w:r>
              <w:rPr>
                <w:rFonts w:ascii="Arial" w:hAnsi="Arial" w:cs="Arial"/>
                <w:b/>
                <w:noProof/>
                <w:sz w:val="22"/>
                <w:szCs w:val="22"/>
              </w:rPr>
              <w:t xml:space="preserve"> 35</w:t>
            </w:r>
            <w:r>
              <w:rPr>
                <w:rFonts w:ascii="Arial" w:hAnsi="Arial" w:cs="Arial"/>
                <w:b/>
                <w:noProof/>
                <w:sz w:val="22"/>
                <w:szCs w:val="22"/>
              </w:rPr>
              <w:br/>
            </w:r>
            <w:r>
              <w:rPr>
                <w:rFonts w:ascii="Arial" w:hAnsi="Arial" w:cs="Arial"/>
                <w:sz w:val="18"/>
                <w:szCs w:val="22"/>
              </w:rPr>
              <w:t>Obligatorio Básico   X     Obligatorio  Complementario       Electivo Intrínseco       Electivo Extrínseco</w:t>
            </w:r>
            <w:r>
              <w:rPr>
                <w:rFonts w:ascii="Arial" w:hAnsi="Arial" w:cs="Arial"/>
                <w:b/>
                <w:sz w:val="18"/>
                <w:szCs w:val="22"/>
              </w:rPr>
              <w:t xml:space="preserve"> </w:t>
            </w:r>
          </w:p>
        </w:tc>
      </w:tr>
      <w:tr w:rsidR="00A72974">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rsidR="00A72974" w:rsidRDefault="00034BE6">
            <w:pPr>
              <w:pStyle w:val="Prrafodelista"/>
              <w:numPr>
                <w:ilvl w:val="0"/>
                <w:numId w:val="1"/>
              </w:numPr>
              <w:spacing w:line="360" w:lineRule="auto"/>
              <w:rPr>
                <w:rFonts w:ascii="Arial" w:hAnsi="Arial" w:cs="Arial"/>
                <w:b/>
                <w:noProof/>
                <w:sz w:val="22"/>
                <w:szCs w:val="22"/>
              </w:rPr>
            </w:pPr>
            <w:r>
              <w:rPr>
                <w:rFonts w:ascii="Arial" w:hAnsi="Arial" w:cs="Arial"/>
                <w:b/>
                <w:noProof/>
                <w:sz w:val="22"/>
                <w:szCs w:val="22"/>
              </w:rPr>
              <w:t>CATEGORÍAS  METODOLÓGICAS</w:t>
            </w:r>
          </w:p>
        </w:tc>
      </w:tr>
      <w:tr w:rsidR="00A72974">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rsidR="00A72974" w:rsidRDefault="00034BE6" w:rsidP="00034BE6">
            <w:pPr>
              <w:ind w:left="567"/>
              <w:rPr>
                <w:rFonts w:ascii="Arial" w:hAnsi="Arial" w:cs="Arial"/>
                <w:b/>
                <w:sz w:val="22"/>
                <w:szCs w:val="22"/>
                <w:lang w:eastAsia="en-US"/>
              </w:rPr>
            </w:pPr>
            <w:r>
              <w:rPr>
                <w:rFonts w:ascii="Arial" w:hAnsi="Arial" w:cs="Arial"/>
                <w:b/>
                <w:sz w:val="22"/>
                <w:szCs w:val="22"/>
              </w:rPr>
              <w:t xml:space="preserve"> </w:t>
            </w:r>
            <w:r>
              <w:rPr>
                <w:rFonts w:ascii="Arial" w:hAnsi="Arial" w:cs="Arial"/>
                <w:b/>
                <w:sz w:val="22"/>
                <w:szCs w:val="22"/>
                <w:lang w:eastAsia="en-US"/>
              </w:rPr>
              <w:t>TEÓRICO                      PRÁCTICO            TEÓRICO-PRÁCTICO X</w:t>
            </w:r>
          </w:p>
          <w:p w:rsidR="00A72974" w:rsidRDefault="00A72974">
            <w:pPr>
              <w:spacing w:line="276" w:lineRule="auto"/>
              <w:ind w:left="567"/>
              <w:jc w:val="right"/>
              <w:rPr>
                <w:rFonts w:ascii="Arial" w:hAnsi="Arial" w:cs="Arial"/>
                <w:b/>
                <w:sz w:val="22"/>
                <w:szCs w:val="22"/>
                <w:lang w:eastAsia="en-US"/>
              </w:rPr>
            </w:pPr>
          </w:p>
          <w:p w:rsidR="00A72974" w:rsidRDefault="00034BE6">
            <w:pPr>
              <w:spacing w:line="276" w:lineRule="auto"/>
              <w:ind w:left="567"/>
              <w:rPr>
                <w:rFonts w:ascii="Arial" w:hAnsi="Arial" w:cs="Arial"/>
                <w:bCs/>
                <w:iCs/>
                <w:sz w:val="22"/>
                <w:szCs w:val="22"/>
                <w:lang w:eastAsia="en-US"/>
              </w:rPr>
            </w:pPr>
            <w:r>
              <w:rPr>
                <w:rFonts w:ascii="Arial" w:hAnsi="Arial" w:cs="Arial"/>
                <w:bCs/>
                <w:iCs/>
                <w:sz w:val="22"/>
                <w:szCs w:val="22"/>
                <w:lang w:eastAsia="en-US"/>
              </w:rPr>
              <w:t xml:space="preserve">Cátedra:           </w:t>
            </w:r>
            <w:r>
              <w:rPr>
                <w:rFonts w:ascii="Arial" w:hAnsi="Arial" w:cs="Arial"/>
                <w:noProof/>
                <w:sz w:val="22"/>
                <w:szCs w:val="22"/>
                <w:lang w:eastAsia="en-US"/>
              </w:rPr>
              <w:t xml:space="preserve">Ensamble:            </w:t>
            </w:r>
            <w:r>
              <w:rPr>
                <w:rFonts w:ascii="Arial" w:hAnsi="Arial" w:cs="Arial"/>
                <w:bCs/>
                <w:iCs/>
                <w:sz w:val="22"/>
                <w:szCs w:val="22"/>
                <w:lang w:eastAsia="en-US"/>
              </w:rPr>
              <w:t xml:space="preserve">   Entrenamiento</w:t>
            </w:r>
            <w:r>
              <w:rPr>
                <w:rFonts w:ascii="Arial" w:hAnsi="Arial" w:cs="Arial"/>
                <w:bCs/>
                <w:i/>
                <w:iCs/>
                <w:sz w:val="22"/>
                <w:szCs w:val="22"/>
                <w:lang w:eastAsia="en-US"/>
              </w:rPr>
              <w:t xml:space="preserve">:          </w:t>
            </w:r>
            <w:r>
              <w:rPr>
                <w:rFonts w:ascii="Arial" w:hAnsi="Arial" w:cs="Arial"/>
                <w:bCs/>
                <w:iCs/>
                <w:sz w:val="22"/>
                <w:szCs w:val="22"/>
                <w:lang w:eastAsia="en-US"/>
              </w:rPr>
              <w:t xml:space="preserve"> Magistral:         </w:t>
            </w:r>
            <w:r>
              <w:rPr>
                <w:rFonts w:ascii="Arial" w:hAnsi="Arial" w:cs="Arial"/>
                <w:noProof/>
                <w:sz w:val="22"/>
                <w:szCs w:val="22"/>
                <w:lang w:eastAsia="en-US"/>
              </w:rPr>
              <w:t>Prácticas:</w:t>
            </w:r>
          </w:p>
          <w:p w:rsidR="00A72974" w:rsidRDefault="00A72974">
            <w:pPr>
              <w:shd w:val="clear" w:color="auto" w:fill="FFFFFF"/>
              <w:spacing w:line="276" w:lineRule="auto"/>
              <w:ind w:left="567"/>
              <w:rPr>
                <w:rFonts w:ascii="Arial" w:hAnsi="Arial" w:cs="Arial"/>
                <w:bCs/>
                <w:iCs/>
                <w:sz w:val="22"/>
                <w:szCs w:val="22"/>
                <w:lang w:eastAsia="en-US"/>
              </w:rPr>
            </w:pPr>
          </w:p>
          <w:p w:rsidR="00A72974" w:rsidRDefault="00034BE6">
            <w:pPr>
              <w:shd w:val="clear" w:color="auto" w:fill="FFFFFF"/>
              <w:spacing w:line="276" w:lineRule="auto"/>
              <w:ind w:left="567"/>
              <w:rPr>
                <w:rFonts w:ascii="Arial" w:hAnsi="Arial" w:cs="Arial"/>
                <w:bCs/>
                <w:iCs/>
                <w:sz w:val="22"/>
                <w:szCs w:val="22"/>
                <w:lang w:eastAsia="en-US"/>
              </w:rPr>
            </w:pPr>
            <w:r>
              <w:rPr>
                <w:rFonts w:ascii="Arial" w:hAnsi="Arial" w:cs="Arial"/>
                <w:bCs/>
                <w:iCs/>
                <w:sz w:val="22"/>
                <w:szCs w:val="22"/>
                <w:lang w:eastAsia="en-US"/>
              </w:rPr>
              <w:t xml:space="preserve">Proyecto:          Seminario: X      Taller:              Tutoría:              </w:t>
            </w:r>
          </w:p>
          <w:p w:rsidR="00A72974" w:rsidRDefault="00A72974">
            <w:pPr>
              <w:shd w:val="clear" w:color="auto" w:fill="FFFFFF"/>
              <w:spacing w:line="276" w:lineRule="auto"/>
              <w:ind w:left="567"/>
              <w:rPr>
                <w:rFonts w:ascii="Arial" w:hAnsi="Arial" w:cs="Arial"/>
                <w:bCs/>
                <w:iCs/>
                <w:sz w:val="22"/>
                <w:szCs w:val="22"/>
                <w:lang w:eastAsia="en-US"/>
              </w:rPr>
            </w:pPr>
          </w:p>
          <w:p w:rsidR="00A72974" w:rsidRDefault="00034BE6">
            <w:pPr>
              <w:spacing w:line="276" w:lineRule="auto"/>
              <w:ind w:left="567"/>
              <w:rPr>
                <w:rFonts w:ascii="Arial" w:hAnsi="Arial" w:cs="Arial"/>
                <w:noProof/>
                <w:sz w:val="22"/>
                <w:szCs w:val="22"/>
                <w:lang w:eastAsia="en-US"/>
              </w:rPr>
            </w:pPr>
            <w:r>
              <w:rPr>
                <w:rFonts w:ascii="Arial" w:hAnsi="Arial" w:cs="Arial"/>
                <w:noProof/>
                <w:sz w:val="22"/>
                <w:szCs w:val="22"/>
                <w:lang w:eastAsia="en-US"/>
              </w:rPr>
              <w:t xml:space="preserve">Otra: _____________________                               ¿Cuál? </w:t>
            </w:r>
          </w:p>
          <w:p w:rsidR="00A72974" w:rsidRDefault="00034BE6">
            <w:pPr>
              <w:rPr>
                <w:rFonts w:ascii="Arial" w:hAnsi="Arial" w:cs="Arial"/>
                <w:b/>
                <w:bCs/>
                <w:i/>
                <w:iCs/>
                <w:sz w:val="22"/>
                <w:szCs w:val="22"/>
              </w:rPr>
            </w:pPr>
            <w:r>
              <w:rPr>
                <w:rFonts w:ascii="Arial" w:hAnsi="Arial" w:cs="Arial"/>
                <w:b/>
                <w:bCs/>
                <w:i/>
                <w:iCs/>
                <w:sz w:val="22"/>
                <w:szCs w:val="22"/>
              </w:rPr>
              <w:t xml:space="preserve">                                           </w:t>
            </w:r>
          </w:p>
        </w:tc>
      </w:tr>
      <w:tr w:rsidR="00A7297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72974" w:rsidRDefault="00034BE6">
            <w:pPr>
              <w:pStyle w:val="Prrafodelista"/>
              <w:numPr>
                <w:ilvl w:val="0"/>
                <w:numId w:val="1"/>
              </w:numPr>
              <w:jc w:val="both"/>
              <w:rPr>
                <w:rFonts w:ascii="Arial" w:hAnsi="Arial" w:cs="Arial"/>
                <w:b/>
                <w:noProof/>
                <w:sz w:val="22"/>
                <w:szCs w:val="22"/>
              </w:rPr>
            </w:pPr>
            <w:r>
              <w:rPr>
                <w:rFonts w:ascii="Arial" w:hAnsi="Arial" w:cs="Arial"/>
                <w:b/>
                <w:noProof/>
                <w:sz w:val="22"/>
                <w:szCs w:val="22"/>
              </w:rPr>
              <w:t xml:space="preserve">PERFIL DEL DOCENTE: </w:t>
            </w:r>
          </w:p>
        </w:tc>
      </w:tr>
      <w:tr w:rsidR="00A7297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ind w:left="574"/>
              <w:jc w:val="both"/>
              <w:rPr>
                <w:rFonts w:ascii="Arial" w:hAnsi="Arial" w:cs="Arial"/>
                <w:b/>
                <w:sz w:val="22"/>
                <w:szCs w:val="22"/>
              </w:rPr>
            </w:pPr>
            <w:r>
              <w:rPr>
                <w:rFonts w:ascii="Arial" w:eastAsiaTheme="minorHAnsi" w:hAnsi="Arial" w:cs="Arial"/>
                <w:sz w:val="22"/>
                <w:szCs w:val="22"/>
                <w:lang w:eastAsia="en-US"/>
              </w:rPr>
              <w:t xml:space="preserve">Docente especialista en artes escénicas con conocimientos y dominio en historia del teatro o de las artes escénicas en general.  </w:t>
            </w:r>
          </w:p>
        </w:tc>
      </w:tr>
      <w:tr w:rsidR="00A7297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ind w:left="574"/>
              <w:jc w:val="both"/>
              <w:rPr>
                <w:rFonts w:ascii="Arial" w:hAnsi="Arial" w:cs="Arial"/>
                <w:b/>
                <w:noProof/>
                <w:sz w:val="22"/>
                <w:szCs w:val="22"/>
              </w:rPr>
            </w:pPr>
            <w:r>
              <w:rPr>
                <w:rFonts w:ascii="Arial" w:hAnsi="Arial" w:cs="Arial"/>
                <w:b/>
                <w:sz w:val="22"/>
                <w:szCs w:val="22"/>
              </w:rPr>
              <w:t xml:space="preserve"> Nº DE DOCENTES 1</w:t>
            </w:r>
          </w:p>
        </w:tc>
      </w:tr>
      <w:tr w:rsidR="00A72974">
        <w:trPr>
          <w:trHeight w:val="61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 xml:space="preserve">JUSTIFICACIÓN DEL ESPACIO ACADÉMICO: </w:t>
            </w:r>
          </w:p>
        </w:tc>
      </w:tr>
      <w:tr w:rsidR="00A7297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ind w:left="574"/>
              <w:jc w:val="both"/>
              <w:rPr>
                <w:rFonts w:ascii="Arial" w:hAnsi="Arial" w:cs="Arial"/>
                <w:noProof/>
                <w:sz w:val="22"/>
                <w:szCs w:val="22"/>
              </w:rPr>
            </w:pPr>
            <w:r>
              <w:rPr>
                <w:rFonts w:ascii="Arial" w:hAnsi="Arial" w:cs="Arial"/>
                <w:noProof/>
                <w:sz w:val="22"/>
                <w:szCs w:val="22"/>
              </w:rPr>
              <w:t xml:space="preserve">El curso propone manejar el concepto de teoría teatral como el estudio del teatro en todas sus formas, escuelas, tendencias y desarrollo histórico; abarcando reflexiones, preguntas y discusiones. Aproximarse a la teoría del Teatro, resulta vital para el estudiante de Artes Escénicas teniendo en cuenta que su campo de estudio es un acontecimiento autónomo que no depende de un texto dramático. Es importante estudiar el teatro como un fenómeno teórico relacionado con la vida cotidiana en diferentes épocas de la historia de la humanidad. El estudiante reflexionará sobre temas como la escenografía, análisis de la escena, géneros dramáticos, pautas de representación y componentes escénicos, entre otros. Los ejes transversales que permearán la asignatura serán: CONTEXTO, TEXTO/OBRA y ESTÉTICA, tomando como referencia el pensamiento latinoaméricano. </w:t>
            </w:r>
            <w:r>
              <w:t xml:space="preserve"> </w:t>
            </w:r>
            <w:r>
              <w:rPr>
                <w:rFonts w:ascii="Arial" w:hAnsi="Arial" w:cs="Arial"/>
                <w:noProof/>
                <w:sz w:val="22"/>
                <w:szCs w:val="22"/>
              </w:rPr>
              <w:t xml:space="preserve">Algunas de las ideas sobre la teoría teatral se han convertido en grandes corrientes que han procurado cambios y rupturas significativas en el hacer dramático, desde el texto, la </w:t>
            </w:r>
            <w:r>
              <w:rPr>
                <w:rFonts w:ascii="Arial" w:hAnsi="Arial" w:cs="Arial"/>
                <w:noProof/>
                <w:sz w:val="22"/>
                <w:szCs w:val="22"/>
              </w:rPr>
              <w:lastRenderedPageBreak/>
              <w:t>escena, la actuación, los complejos sonoros y visuales, y la recepción misma del espectáculo.</w:t>
            </w:r>
          </w:p>
        </w:tc>
      </w:tr>
      <w:tr w:rsidR="00A7297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lastRenderedPageBreak/>
              <w:t xml:space="preserve">OBJETIVO GENERAL: </w:t>
            </w:r>
          </w:p>
        </w:tc>
      </w:tr>
      <w:tr w:rsidR="00A7297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Pr="00034BE6" w:rsidRDefault="00034BE6" w:rsidP="00034BE6">
            <w:pPr>
              <w:pStyle w:val="Prrafodelista"/>
              <w:ind w:left="574"/>
              <w:jc w:val="both"/>
              <w:rPr>
                <w:rFonts w:ascii="Arial" w:eastAsiaTheme="minorHAnsi" w:hAnsi="Arial" w:cs="Arial"/>
                <w:sz w:val="22"/>
                <w:szCs w:val="22"/>
                <w:lang w:eastAsia="en-US"/>
              </w:rPr>
            </w:pPr>
            <w:r>
              <w:rPr>
                <w:rFonts w:ascii="Arial" w:eastAsiaTheme="minorHAnsi" w:hAnsi="Arial" w:cs="Arial"/>
                <w:sz w:val="22"/>
                <w:szCs w:val="22"/>
                <w:lang w:eastAsia="en-US"/>
              </w:rPr>
              <w:t>Conocer las diversas teorías, técnicas, escuelas y laboratorios teatrales para que el estudiante reflexione y genere una apropiación de estas en su actividad artística.</w:t>
            </w:r>
          </w:p>
        </w:tc>
      </w:tr>
      <w:tr w:rsidR="00A72974">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 xml:space="preserve">OBJETIVOS ESPECÍFICOS: </w:t>
            </w:r>
          </w:p>
        </w:tc>
      </w:tr>
      <w:tr w:rsidR="00A72974">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widowControl w:val="0"/>
              <w:numPr>
                <w:ilvl w:val="0"/>
                <w:numId w:val="14"/>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Desarrollar pensamiento analítico y reflexivo con el fin de generar espacios de discusión en torno a la teoría del teatro.</w:t>
            </w:r>
          </w:p>
          <w:p w:rsidR="00A72974" w:rsidRDefault="00034BE6">
            <w:pPr>
              <w:pStyle w:val="Prrafodelista"/>
              <w:widowControl w:val="0"/>
              <w:numPr>
                <w:ilvl w:val="0"/>
                <w:numId w:val="14"/>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Ampliar el conocimiento sobre la praxis teatral a través del encuentro, experiencia crítica y valoración de estancias escriturales y artísticas.</w:t>
            </w:r>
          </w:p>
          <w:p w:rsidR="00A72974" w:rsidRDefault="00034BE6">
            <w:pPr>
              <w:pStyle w:val="Prrafodelista"/>
              <w:numPr>
                <w:ilvl w:val="0"/>
                <w:numId w:val="14"/>
              </w:numPr>
              <w:jc w:val="both"/>
              <w:rPr>
                <w:rFonts w:ascii="Arial" w:hAnsi="Arial" w:cs="Arial"/>
                <w:noProof/>
                <w:sz w:val="22"/>
                <w:szCs w:val="22"/>
              </w:rPr>
            </w:pPr>
            <w:r>
              <w:rPr>
                <w:rFonts w:ascii="Arial" w:eastAsiaTheme="minorHAnsi" w:hAnsi="Arial" w:cs="Arial"/>
                <w:sz w:val="22"/>
                <w:szCs w:val="22"/>
                <w:lang w:eastAsia="en-US"/>
              </w:rPr>
              <w:t>Comprender el desarrollo del teatro en la historia desde el (re)conocimiento teórico de la misma con un enfoque en el pensamiento latinoamericano.</w:t>
            </w:r>
          </w:p>
          <w:p w:rsidR="00A72974" w:rsidRPr="00034BE6" w:rsidRDefault="00034BE6" w:rsidP="00034BE6">
            <w:pPr>
              <w:pStyle w:val="Prrafodelista"/>
              <w:numPr>
                <w:ilvl w:val="0"/>
                <w:numId w:val="14"/>
              </w:numPr>
              <w:jc w:val="both"/>
              <w:rPr>
                <w:rFonts w:ascii="Arial" w:hAnsi="Arial" w:cs="Arial"/>
                <w:noProof/>
                <w:sz w:val="22"/>
                <w:szCs w:val="22"/>
              </w:rPr>
            </w:pPr>
            <w:r>
              <w:rPr>
                <w:rFonts w:ascii="Arial" w:eastAsia="Courier New" w:hAnsi="Arial" w:cs="Arial"/>
                <w:sz w:val="22"/>
                <w:szCs w:val="22"/>
              </w:rPr>
              <w:t>Conocer el contexto en el que las diversas teorías, técnicas, escuelas y laboratorios teatrales se desarrollan.</w:t>
            </w:r>
          </w:p>
        </w:tc>
      </w:tr>
      <w:tr w:rsidR="00A72974">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COMPETENCIAS, CAPACIDADES Y HABILIDADES DE FORMACIÓN:</w:t>
            </w:r>
          </w:p>
        </w:tc>
      </w:tr>
      <w:tr w:rsidR="00A72974">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widowControl w:val="0"/>
              <w:numPr>
                <w:ilvl w:val="0"/>
                <w:numId w:val="15"/>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Conocimiento de la historia y significado del hacer teatral.</w:t>
            </w:r>
          </w:p>
          <w:p w:rsidR="00A72974" w:rsidRDefault="00034BE6">
            <w:pPr>
              <w:pStyle w:val="Prrafodelista"/>
              <w:widowControl w:val="0"/>
              <w:numPr>
                <w:ilvl w:val="0"/>
                <w:numId w:val="15"/>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Sentido de la creación artística</w:t>
            </w:r>
          </w:p>
          <w:p w:rsidR="00A72974" w:rsidRPr="00034BE6" w:rsidRDefault="00034BE6" w:rsidP="00034BE6">
            <w:pPr>
              <w:pStyle w:val="Prrafodelista"/>
              <w:numPr>
                <w:ilvl w:val="0"/>
                <w:numId w:val="15"/>
              </w:numPr>
              <w:jc w:val="both"/>
              <w:rPr>
                <w:rFonts w:ascii="Arial" w:eastAsiaTheme="minorHAnsi" w:hAnsi="Arial" w:cs="Arial"/>
                <w:sz w:val="22"/>
                <w:szCs w:val="22"/>
                <w:lang w:eastAsia="en-US"/>
              </w:rPr>
            </w:pPr>
            <w:r>
              <w:rPr>
                <w:rFonts w:ascii="Arial" w:eastAsiaTheme="minorHAnsi" w:hAnsi="Arial" w:cs="Arial"/>
                <w:sz w:val="22"/>
                <w:szCs w:val="22"/>
                <w:lang w:eastAsia="en-US"/>
              </w:rPr>
              <w:t>Desarrolla criterios sobre la importancia del hacer artístico dentro de la sociedad</w:t>
            </w:r>
          </w:p>
        </w:tc>
      </w:tr>
      <w:tr w:rsidR="00A7297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72974" w:rsidRDefault="00034BE6">
            <w:pPr>
              <w:pStyle w:val="Textoindependiente"/>
              <w:numPr>
                <w:ilvl w:val="0"/>
                <w:numId w:val="1"/>
              </w:numPr>
              <w:spacing w:after="0"/>
              <w:jc w:val="both"/>
              <w:rPr>
                <w:rFonts w:ascii="Arial" w:hAnsi="Arial" w:cs="Arial"/>
                <w:b/>
                <w:sz w:val="22"/>
                <w:szCs w:val="22"/>
              </w:rPr>
            </w:pPr>
            <w:r>
              <w:rPr>
                <w:rFonts w:ascii="Arial" w:hAnsi="Arial" w:cs="Arial"/>
                <w:b/>
                <w:sz w:val="22"/>
                <w:szCs w:val="22"/>
              </w:rPr>
              <w:t>SABERES PREVIOS:</w:t>
            </w:r>
          </w:p>
        </w:tc>
      </w:tr>
      <w:tr w:rsidR="00A72974" w:rsidTr="00034BE6">
        <w:trPr>
          <w:trHeight w:val="8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rsidP="00034BE6">
            <w:pPr>
              <w:widowControl w:val="0"/>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sz w:val="22"/>
                <w:szCs w:val="22"/>
                <w:lang w:eastAsia="en-US"/>
              </w:rPr>
              <w:t>Aspectos teóricos desarrollados en otras asignaturas concernientes al teatro, sus periodos, géneros, modalidades, historia, exponentes más representativos y obras referenciales a nivel mundial.</w:t>
            </w:r>
          </w:p>
        </w:tc>
      </w:tr>
      <w:tr w:rsidR="00A72974">
        <w:trPr>
          <w:trHeight w:val="56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 xml:space="preserve">CONTENIDOS: </w:t>
            </w:r>
          </w:p>
        </w:tc>
      </w:tr>
      <w:tr w:rsidR="00A7297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rsidP="00034BE6">
            <w:pPr>
              <w:widowControl w:val="0"/>
              <w:autoSpaceDE w:val="0"/>
              <w:autoSpaceDN w:val="0"/>
              <w:adjustRightInd w:val="0"/>
              <w:ind w:left="426"/>
              <w:rPr>
                <w:rFonts w:ascii="Arial" w:eastAsiaTheme="minorHAnsi" w:hAnsi="Arial" w:cs="Arial"/>
                <w:sz w:val="22"/>
                <w:szCs w:val="22"/>
                <w:lang w:eastAsia="en-US"/>
              </w:rPr>
            </w:pPr>
            <w:r>
              <w:rPr>
                <w:rFonts w:ascii="Arial" w:eastAsiaTheme="minorHAnsi" w:hAnsi="Arial" w:cs="Arial"/>
                <w:sz w:val="22"/>
                <w:szCs w:val="22"/>
                <w:lang w:eastAsia="en-US"/>
              </w:rPr>
              <w:t>Conceptos originarios del teatro.</w:t>
            </w:r>
          </w:p>
          <w:p w:rsidR="00A72974" w:rsidRDefault="00034BE6" w:rsidP="00034BE6">
            <w:pPr>
              <w:widowControl w:val="0"/>
              <w:autoSpaceDE w:val="0"/>
              <w:autoSpaceDN w:val="0"/>
              <w:adjustRightInd w:val="0"/>
              <w:ind w:left="426"/>
              <w:rPr>
                <w:rFonts w:ascii="Arial" w:eastAsiaTheme="minorHAnsi" w:hAnsi="Arial" w:cs="Arial"/>
                <w:sz w:val="22"/>
                <w:szCs w:val="22"/>
                <w:lang w:eastAsia="en-US"/>
              </w:rPr>
            </w:pPr>
            <w:r>
              <w:rPr>
                <w:rFonts w:ascii="Arial" w:eastAsiaTheme="minorHAnsi" w:hAnsi="Arial" w:cs="Arial"/>
                <w:sz w:val="22"/>
                <w:szCs w:val="22"/>
                <w:lang w:eastAsia="en-US"/>
              </w:rPr>
              <w:t>Análisis del teatro como hecho social en la historia.</w:t>
            </w:r>
          </w:p>
          <w:p w:rsidR="00A72974" w:rsidRDefault="00034BE6" w:rsidP="00034BE6">
            <w:pPr>
              <w:widowControl w:val="0"/>
              <w:autoSpaceDE w:val="0"/>
              <w:autoSpaceDN w:val="0"/>
              <w:adjustRightInd w:val="0"/>
              <w:ind w:left="426"/>
              <w:rPr>
                <w:rFonts w:ascii="Arial" w:eastAsiaTheme="minorHAnsi" w:hAnsi="Arial" w:cs="Arial"/>
                <w:sz w:val="22"/>
                <w:szCs w:val="22"/>
                <w:lang w:eastAsia="en-US"/>
              </w:rPr>
            </w:pPr>
            <w:r>
              <w:rPr>
                <w:rFonts w:ascii="Arial" w:eastAsiaTheme="minorHAnsi" w:hAnsi="Arial" w:cs="Arial"/>
                <w:sz w:val="22"/>
                <w:szCs w:val="22"/>
                <w:lang w:eastAsia="en-US"/>
              </w:rPr>
              <w:t>Principales corrientes teatrales.</w:t>
            </w:r>
          </w:p>
          <w:p w:rsidR="00A72974" w:rsidRDefault="00034BE6" w:rsidP="00034BE6">
            <w:pPr>
              <w:pStyle w:val="Prrafodelista"/>
              <w:ind w:left="426"/>
              <w:jc w:val="both"/>
              <w:rPr>
                <w:rFonts w:ascii="Arial" w:eastAsiaTheme="minorHAnsi" w:hAnsi="Arial" w:cs="Arial"/>
                <w:sz w:val="22"/>
                <w:szCs w:val="22"/>
                <w:lang w:eastAsia="en-US"/>
              </w:rPr>
            </w:pPr>
            <w:r>
              <w:rPr>
                <w:rFonts w:ascii="Arial" w:eastAsiaTheme="minorHAnsi" w:hAnsi="Arial" w:cs="Arial"/>
                <w:sz w:val="22"/>
                <w:szCs w:val="22"/>
                <w:lang w:eastAsia="en-US"/>
              </w:rPr>
              <w:t>Teatro Latinoamericano.</w:t>
            </w:r>
          </w:p>
          <w:p w:rsidR="00A72974" w:rsidRDefault="00034BE6" w:rsidP="00034BE6">
            <w:pPr>
              <w:autoSpaceDE w:val="0"/>
              <w:autoSpaceDN w:val="0"/>
              <w:adjustRightInd w:val="0"/>
              <w:ind w:left="426"/>
            </w:pPr>
            <w:r>
              <w:rPr>
                <w:rFonts w:ascii="Arial" w:hAnsi="Arial" w:cs="Arial"/>
                <w:sz w:val="22"/>
                <w:szCs w:val="22"/>
                <w:lang w:eastAsia="en-US"/>
              </w:rPr>
              <w:t>Sobre los géneros dramáticos.</w:t>
            </w:r>
          </w:p>
          <w:p w:rsidR="00A72974" w:rsidRDefault="00034BE6" w:rsidP="00034BE6">
            <w:pPr>
              <w:autoSpaceDE w:val="0"/>
              <w:autoSpaceDN w:val="0"/>
              <w:adjustRightInd w:val="0"/>
              <w:ind w:left="426"/>
            </w:pPr>
            <w:r>
              <w:rPr>
                <w:rFonts w:ascii="Arial" w:hAnsi="Arial" w:cs="Arial"/>
                <w:sz w:val="22"/>
                <w:szCs w:val="22"/>
                <w:lang w:eastAsia="en-US"/>
              </w:rPr>
              <w:t xml:space="preserve">Los componentes Escénicos. </w:t>
            </w:r>
          </w:p>
          <w:p w:rsidR="00A72974" w:rsidRDefault="00034BE6" w:rsidP="00034BE6">
            <w:pPr>
              <w:autoSpaceDE w:val="0"/>
              <w:autoSpaceDN w:val="0"/>
              <w:adjustRightInd w:val="0"/>
              <w:ind w:left="426"/>
            </w:pPr>
            <w:r>
              <w:rPr>
                <w:rFonts w:ascii="Arial" w:hAnsi="Arial" w:cs="Arial"/>
                <w:sz w:val="22"/>
                <w:szCs w:val="22"/>
                <w:lang w:eastAsia="en-US"/>
              </w:rPr>
              <w:t xml:space="preserve">Sobre la acción dramática. </w:t>
            </w:r>
          </w:p>
          <w:p w:rsidR="00A72974" w:rsidRDefault="00034BE6" w:rsidP="00034BE6">
            <w:pPr>
              <w:pStyle w:val="Prrafodelista"/>
              <w:ind w:left="426"/>
              <w:jc w:val="both"/>
            </w:pPr>
            <w:r>
              <w:rPr>
                <w:rFonts w:ascii="Arial" w:hAnsi="Arial" w:cs="Arial"/>
                <w:sz w:val="22"/>
                <w:szCs w:val="22"/>
                <w:lang w:eastAsia="en-US"/>
              </w:rPr>
              <w:t xml:space="preserve">Teatros/Escenarios /Públicos. </w:t>
            </w:r>
          </w:p>
          <w:p w:rsidR="00A72974" w:rsidRDefault="00034BE6" w:rsidP="00034BE6">
            <w:pPr>
              <w:ind w:left="426"/>
            </w:pPr>
            <w:r>
              <w:rPr>
                <w:rFonts w:ascii="Arial" w:hAnsi="Arial" w:cs="Arial"/>
                <w:noProof/>
                <w:sz w:val="22"/>
                <w:szCs w:val="22"/>
              </w:rPr>
              <w:t>Filosofía del teatro.</w:t>
            </w:r>
          </w:p>
          <w:p w:rsidR="00A72974" w:rsidRDefault="00034BE6" w:rsidP="00034BE6">
            <w:pPr>
              <w:pStyle w:val="Prrafodelista"/>
              <w:ind w:left="426"/>
              <w:jc w:val="both"/>
              <w:rPr>
                <w:rFonts w:ascii="Arial" w:hAnsi="Arial" w:cs="Arial"/>
                <w:noProof/>
                <w:sz w:val="22"/>
                <w:szCs w:val="22"/>
              </w:rPr>
            </w:pPr>
            <w:r>
              <w:rPr>
                <w:rFonts w:ascii="Arial" w:hAnsi="Arial" w:cs="Arial"/>
                <w:noProof/>
                <w:sz w:val="22"/>
                <w:szCs w:val="22"/>
              </w:rPr>
              <w:t>Sociología del actor/actriz/director.</w:t>
            </w:r>
          </w:p>
          <w:p w:rsidR="00991CA5" w:rsidRDefault="00991CA5" w:rsidP="00034BE6">
            <w:pPr>
              <w:pStyle w:val="Prrafodelista"/>
              <w:ind w:left="426"/>
              <w:jc w:val="both"/>
              <w:rPr>
                <w:rFonts w:ascii="Arial" w:hAnsi="Arial" w:cs="Arial"/>
                <w:noProof/>
                <w:sz w:val="22"/>
                <w:szCs w:val="22"/>
              </w:rPr>
            </w:pPr>
          </w:p>
          <w:p w:rsidR="00991CA5" w:rsidRDefault="00991CA5" w:rsidP="00991CA5">
            <w:pPr>
              <w:pStyle w:val="Prrafodelista"/>
              <w:spacing w:line="276" w:lineRule="auto"/>
              <w:ind w:left="573"/>
              <w:contextualSpacing w:val="0"/>
              <w:jc w:val="both"/>
              <w:rPr>
                <w:rFonts w:ascii="Arial" w:hAnsi="Arial" w:cs="Arial"/>
                <w:sz w:val="22"/>
                <w:szCs w:val="22"/>
              </w:rPr>
            </w:pPr>
            <w:r>
              <w:rPr>
                <w:rFonts w:ascii="Arial" w:hAnsi="Arial" w:cs="Arial"/>
                <w:b/>
                <w:sz w:val="22"/>
                <w:szCs w:val="22"/>
              </w:rPr>
              <w:t xml:space="preserve">Investigación formativa: </w:t>
            </w:r>
            <w:r>
              <w:rPr>
                <w:rFonts w:ascii="Arial" w:hAnsi="Arial" w:cs="Arial"/>
                <w:sz w:val="22"/>
                <w:szCs w:val="22"/>
              </w:rPr>
              <w:t xml:space="preserve">procedimientos, técnicas y dispositivos de indagación sobre las diferentes poéticas y teorías que se han desarrollado en el campo teatral en occidente. </w:t>
            </w:r>
          </w:p>
          <w:p w:rsidR="00991CA5" w:rsidRDefault="00991CA5" w:rsidP="00991CA5">
            <w:pPr>
              <w:pStyle w:val="Prrafodelista"/>
              <w:spacing w:line="276" w:lineRule="auto"/>
              <w:ind w:left="573"/>
              <w:contextualSpacing w:val="0"/>
              <w:jc w:val="both"/>
              <w:rPr>
                <w:rFonts w:ascii="Arial" w:hAnsi="Arial" w:cs="Arial"/>
                <w:sz w:val="22"/>
                <w:szCs w:val="22"/>
              </w:rPr>
            </w:pPr>
          </w:p>
          <w:p w:rsidR="00991CA5" w:rsidRDefault="00991CA5" w:rsidP="00991CA5">
            <w:pPr>
              <w:pStyle w:val="Prrafodelista"/>
              <w:spacing w:line="276" w:lineRule="auto"/>
              <w:ind w:left="573"/>
              <w:contextualSpacing w:val="0"/>
              <w:jc w:val="both"/>
              <w:rPr>
                <w:rFonts w:ascii="Arial" w:hAnsi="Arial" w:cs="Arial"/>
                <w:sz w:val="22"/>
                <w:szCs w:val="22"/>
              </w:rPr>
            </w:pPr>
            <w:r>
              <w:rPr>
                <w:rFonts w:ascii="Arial" w:hAnsi="Arial" w:cs="Arial"/>
                <w:b/>
                <w:sz w:val="22"/>
                <w:szCs w:val="22"/>
              </w:rPr>
              <w:t xml:space="preserve">Gestión: </w:t>
            </w:r>
            <w:r>
              <w:rPr>
                <w:rFonts w:ascii="Arial" w:hAnsi="Arial" w:cs="Arial"/>
                <w:sz w:val="22"/>
                <w:szCs w:val="22"/>
              </w:rPr>
              <w:t xml:space="preserve">organización de los procedimientos y herramientas necesarias para la puesta en marcha de las actividades propuestas y su eficaz resolución. </w:t>
            </w:r>
          </w:p>
          <w:p w:rsidR="00991CA5" w:rsidRPr="00034BE6" w:rsidRDefault="00991CA5" w:rsidP="00034BE6">
            <w:pPr>
              <w:pStyle w:val="Prrafodelista"/>
              <w:ind w:left="426"/>
              <w:jc w:val="both"/>
            </w:pPr>
          </w:p>
        </w:tc>
      </w:tr>
      <w:tr w:rsidR="00A72974">
        <w:trPr>
          <w:trHeight w:val="585"/>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METODOLOGÍA:</w:t>
            </w:r>
          </w:p>
        </w:tc>
      </w:tr>
      <w:tr w:rsidR="00A7297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rsidP="00991CA5">
            <w:pPr>
              <w:pStyle w:val="Prrafodelista"/>
              <w:ind w:left="426"/>
              <w:jc w:val="both"/>
              <w:rPr>
                <w:rFonts w:ascii="Arial" w:hAnsi="Arial" w:cs="Arial"/>
                <w:noProof/>
                <w:sz w:val="22"/>
                <w:szCs w:val="22"/>
              </w:rPr>
            </w:pPr>
            <w:r>
              <w:rPr>
                <w:rFonts w:ascii="Arial" w:eastAsiaTheme="minorHAnsi" w:hAnsi="Arial" w:cs="Arial"/>
                <w:sz w:val="22"/>
                <w:szCs w:val="22"/>
                <w:lang w:eastAsia="en-US"/>
              </w:rPr>
              <w:t>El procedimiento metodológico a trabajar durante el curso será el de seminario que se complementará con la exposición magistral, la lectura crítica, la indagación de fuentes, el debate y el trabajo escrito. Otras variantes metodológicas se apoyan además en la presentación de material audiovisual, el taller, la entrevista, el proyecto de clase,  asistencia a obras de teatro y la investigación formativa.</w:t>
            </w:r>
          </w:p>
        </w:tc>
      </w:tr>
      <w:tr w:rsidR="00A72974">
        <w:trPr>
          <w:trHeight w:val="41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lastRenderedPageBreak/>
              <w:t xml:space="preserve"> RECURSOS: </w:t>
            </w:r>
          </w:p>
        </w:tc>
      </w:tr>
      <w:tr w:rsidR="00A7297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rsidP="00034BE6">
            <w:pPr>
              <w:widowControl w:val="0"/>
              <w:autoSpaceDE w:val="0"/>
              <w:autoSpaceDN w:val="0"/>
              <w:adjustRightInd w:val="0"/>
              <w:ind w:left="426"/>
              <w:rPr>
                <w:rFonts w:ascii="Arial" w:hAnsi="Arial" w:cs="Arial"/>
                <w:noProof/>
                <w:sz w:val="22"/>
                <w:szCs w:val="22"/>
              </w:rPr>
            </w:pPr>
            <w:r>
              <w:rPr>
                <w:rFonts w:ascii="Arial" w:hAnsi="Arial" w:cs="Arial"/>
                <w:noProof/>
                <w:sz w:val="22"/>
                <w:szCs w:val="22"/>
              </w:rPr>
              <w:t>Un salón con los acondicionamientos tecnológicos adecuados (tablero, conexión internet y medio para proyectar videos o imágenes).</w:t>
            </w:r>
          </w:p>
        </w:tc>
      </w:tr>
      <w:tr w:rsidR="00A72974">
        <w:trPr>
          <w:trHeight w:val="502"/>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 xml:space="preserve">EVALUACIÓN: </w:t>
            </w:r>
          </w:p>
        </w:tc>
      </w:tr>
      <w:tr w:rsidR="00A72974">
        <w:trPr>
          <w:trHeight w:val="316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ind w:left="574"/>
              <w:jc w:val="both"/>
              <w:rPr>
                <w:rFonts w:ascii="Arial" w:eastAsiaTheme="minorHAnsi" w:hAnsi="Arial" w:cs="Arial"/>
                <w:sz w:val="22"/>
                <w:szCs w:val="22"/>
                <w:lang w:eastAsia="en-US"/>
              </w:rPr>
            </w:pPr>
            <w:r>
              <w:rPr>
                <w:rFonts w:ascii="Arial" w:eastAsiaTheme="minorHAnsi" w:hAnsi="Arial" w:cs="Arial"/>
                <w:sz w:val="22"/>
                <w:szCs w:val="22"/>
                <w:lang w:eastAsia="en-US"/>
              </w:rPr>
              <w:t>Evaluación de los aprendizajes de los estudiantes en sus dimensiones: individual/grupo, teórica/práctica, oral/escrita.</w:t>
            </w:r>
          </w:p>
          <w:p w:rsidR="00A72974" w:rsidRDefault="00034BE6">
            <w:pPr>
              <w:pStyle w:val="Prrafodelista"/>
              <w:ind w:left="574"/>
              <w:jc w:val="both"/>
              <w:rPr>
                <w:rFonts w:ascii="Arial" w:eastAsiaTheme="minorHAnsi" w:hAnsi="Arial" w:cs="Arial"/>
                <w:sz w:val="22"/>
                <w:szCs w:val="22"/>
                <w:lang w:eastAsia="en-US"/>
              </w:rPr>
            </w:pPr>
            <w:r>
              <w:rPr>
                <w:rFonts w:ascii="Arial" w:eastAsiaTheme="minorHAnsi" w:hAnsi="Arial" w:cs="Arial"/>
                <w:sz w:val="22"/>
                <w:szCs w:val="22"/>
                <w:lang w:eastAsia="en-US"/>
              </w:rPr>
              <w:t>Coevaluación del curso: de forma oral entre estudiantes y docente.</w:t>
            </w:r>
          </w:p>
          <w:p w:rsidR="00A72974" w:rsidRDefault="00A72974">
            <w:pPr>
              <w:pStyle w:val="Prrafodelista"/>
              <w:ind w:left="574"/>
              <w:jc w:val="both"/>
              <w:rPr>
                <w:rFonts w:ascii="Arial" w:eastAsiaTheme="minorHAnsi" w:hAnsi="Arial" w:cs="Arial"/>
                <w:sz w:val="22"/>
                <w:szCs w:val="22"/>
                <w:lang w:eastAsia="en-US"/>
              </w:rPr>
            </w:pPr>
          </w:p>
          <w:p w:rsidR="00A72974" w:rsidRDefault="00034BE6">
            <w:pPr>
              <w:pStyle w:val="Prrafodelista"/>
              <w:ind w:left="574"/>
              <w:jc w:val="both"/>
              <w:rPr>
                <w:rFonts w:ascii="Arial" w:eastAsiaTheme="minorHAnsi" w:hAnsi="Arial" w:cs="Arial"/>
                <w:sz w:val="22"/>
                <w:szCs w:val="22"/>
                <w:lang w:eastAsia="en-US"/>
              </w:rPr>
            </w:pPr>
            <w:r>
              <w:rPr>
                <w:rFonts w:ascii="Arial" w:eastAsiaTheme="minorHAnsi" w:hAnsi="Arial" w:cs="Arial"/>
                <w:sz w:val="22"/>
                <w:szCs w:val="22"/>
                <w:lang w:eastAsia="en-US"/>
              </w:rPr>
              <w:t>Se establecerán criterios para la evaluación como: trabajos escritos semanales, evaluaciones escritas, investigaciones grupales y participación en clase que conformarán el 70% de la nota definitiva y un trabajo o examen final correspondiente al 30%.</w:t>
            </w:r>
          </w:p>
          <w:tbl>
            <w:tblPr>
              <w:tblStyle w:val="Tablaconcuadrcula"/>
              <w:tblW w:w="0" w:type="auto"/>
              <w:tblLayout w:type="fixed"/>
              <w:tblLook w:val="04A0" w:firstRow="1" w:lastRow="0" w:firstColumn="1" w:lastColumn="0" w:noHBand="0" w:noVBand="1"/>
            </w:tblPr>
            <w:tblGrid>
              <w:gridCol w:w="1838"/>
              <w:gridCol w:w="3934"/>
              <w:gridCol w:w="1594"/>
              <w:gridCol w:w="1950"/>
            </w:tblGrid>
            <w:tr w:rsidR="00A72974">
              <w:trPr>
                <w:trHeight w:val="396"/>
              </w:trPr>
              <w:tc>
                <w:tcPr>
                  <w:tcW w:w="1838" w:type="dxa"/>
                  <w:vAlign w:val="center"/>
                </w:tcPr>
                <w:p w:rsidR="00A72974" w:rsidRDefault="00A72974" w:rsidP="00A2605C">
                  <w:pPr>
                    <w:framePr w:hSpace="141" w:wrap="around" w:vAnchor="text" w:hAnchor="margin" w:y="-7"/>
                    <w:ind w:left="284"/>
                    <w:jc w:val="both"/>
                    <w:rPr>
                      <w:rFonts w:ascii="Arial" w:hAnsi="Arial" w:cs="Arial"/>
                      <w:sz w:val="20"/>
                      <w:szCs w:val="20"/>
                    </w:rPr>
                  </w:pPr>
                </w:p>
              </w:tc>
              <w:tc>
                <w:tcPr>
                  <w:tcW w:w="3934"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hAnsi="Arial" w:cs="Arial"/>
                      <w:b/>
                      <w:sz w:val="20"/>
                      <w:szCs w:val="20"/>
                    </w:rPr>
                    <w:t>TIPO DE EVALUACIÓN</w:t>
                  </w:r>
                </w:p>
              </w:tc>
              <w:tc>
                <w:tcPr>
                  <w:tcW w:w="1594"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hAnsi="Arial" w:cs="Arial"/>
                      <w:b/>
                      <w:sz w:val="20"/>
                      <w:szCs w:val="20"/>
                    </w:rPr>
                    <w:t>FECHA</w:t>
                  </w:r>
                </w:p>
              </w:tc>
              <w:tc>
                <w:tcPr>
                  <w:tcW w:w="1950"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hAnsi="Arial" w:cs="Arial"/>
                      <w:b/>
                      <w:sz w:val="20"/>
                      <w:szCs w:val="20"/>
                    </w:rPr>
                    <w:t>PORCENTAJE</w:t>
                  </w:r>
                </w:p>
              </w:tc>
            </w:tr>
            <w:tr w:rsidR="00A72974">
              <w:trPr>
                <w:trHeight w:val="614"/>
              </w:trPr>
              <w:tc>
                <w:tcPr>
                  <w:tcW w:w="1838" w:type="dxa"/>
                  <w:vAlign w:val="center"/>
                </w:tcPr>
                <w:p w:rsidR="00A72974" w:rsidRDefault="00034BE6" w:rsidP="00A2605C">
                  <w:pPr>
                    <w:framePr w:hSpace="141" w:wrap="around" w:vAnchor="text" w:hAnchor="margin" w:y="-7"/>
                    <w:jc w:val="both"/>
                    <w:rPr>
                      <w:rFonts w:ascii="Arial" w:hAnsi="Arial" w:cs="Arial"/>
                      <w:b/>
                      <w:sz w:val="20"/>
                      <w:szCs w:val="20"/>
                    </w:rPr>
                  </w:pPr>
                  <w:r>
                    <w:rPr>
                      <w:rFonts w:ascii="Arial" w:hAnsi="Arial" w:cs="Arial"/>
                      <w:b/>
                      <w:sz w:val="20"/>
                      <w:szCs w:val="20"/>
                    </w:rPr>
                    <w:t>1° NOTA</w:t>
                  </w:r>
                </w:p>
              </w:tc>
              <w:tc>
                <w:tcPr>
                  <w:tcW w:w="3934"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eastAsiaTheme="minorHAnsi" w:hAnsi="Arial" w:cs="Arial"/>
                      <w:sz w:val="20"/>
                      <w:szCs w:val="20"/>
                      <w:lang w:eastAsia="en-US"/>
                    </w:rPr>
                    <w:t>Presencial de índole teórica (oral/escrita)</w:t>
                  </w:r>
                </w:p>
              </w:tc>
              <w:tc>
                <w:tcPr>
                  <w:tcW w:w="1594" w:type="dxa"/>
                  <w:vAlign w:val="center"/>
                </w:tcPr>
                <w:p w:rsidR="00A72974" w:rsidRDefault="00034BE6" w:rsidP="00A2605C">
                  <w:pPr>
                    <w:framePr w:hSpace="141" w:wrap="around" w:vAnchor="text" w:hAnchor="margin" w:y="-7"/>
                    <w:jc w:val="both"/>
                    <w:rPr>
                      <w:rFonts w:ascii="Arial" w:hAnsi="Arial" w:cs="Arial"/>
                      <w:sz w:val="20"/>
                      <w:szCs w:val="20"/>
                    </w:rPr>
                  </w:pPr>
                  <w:r>
                    <w:rPr>
                      <w:rFonts w:ascii="Arial" w:hAnsi="Arial" w:cs="Arial"/>
                      <w:sz w:val="20"/>
                      <w:szCs w:val="20"/>
                    </w:rPr>
                    <w:t>6 Semana</w:t>
                  </w:r>
                </w:p>
              </w:tc>
              <w:tc>
                <w:tcPr>
                  <w:tcW w:w="1950" w:type="dxa"/>
                  <w:vAlign w:val="center"/>
                </w:tcPr>
                <w:p w:rsidR="00A72974" w:rsidRDefault="00034BE6" w:rsidP="00A2605C">
                  <w:pPr>
                    <w:framePr w:hSpace="141" w:wrap="around" w:vAnchor="text" w:hAnchor="margin" w:y="-7"/>
                    <w:ind w:left="284"/>
                    <w:jc w:val="center"/>
                    <w:rPr>
                      <w:rFonts w:ascii="Arial" w:hAnsi="Arial" w:cs="Arial"/>
                      <w:sz w:val="20"/>
                      <w:szCs w:val="20"/>
                    </w:rPr>
                  </w:pPr>
                  <w:r>
                    <w:rPr>
                      <w:rFonts w:ascii="Arial" w:hAnsi="Arial" w:cs="Arial"/>
                      <w:sz w:val="20"/>
                      <w:szCs w:val="20"/>
                    </w:rPr>
                    <w:t>35%</w:t>
                  </w:r>
                </w:p>
              </w:tc>
            </w:tr>
            <w:tr w:rsidR="00A72974">
              <w:trPr>
                <w:trHeight w:val="599"/>
              </w:trPr>
              <w:tc>
                <w:tcPr>
                  <w:tcW w:w="1838" w:type="dxa"/>
                  <w:vAlign w:val="center"/>
                </w:tcPr>
                <w:p w:rsidR="00A72974" w:rsidRDefault="00034BE6" w:rsidP="00A2605C">
                  <w:pPr>
                    <w:framePr w:hSpace="141" w:wrap="around" w:vAnchor="text" w:hAnchor="margin" w:y="-7"/>
                    <w:jc w:val="both"/>
                    <w:rPr>
                      <w:rFonts w:ascii="Arial" w:hAnsi="Arial" w:cs="Arial"/>
                      <w:b/>
                      <w:sz w:val="20"/>
                      <w:szCs w:val="20"/>
                    </w:rPr>
                  </w:pPr>
                  <w:r>
                    <w:rPr>
                      <w:rFonts w:ascii="Arial" w:hAnsi="Arial" w:cs="Arial"/>
                      <w:b/>
                      <w:sz w:val="20"/>
                      <w:szCs w:val="20"/>
                    </w:rPr>
                    <w:t>2° NOTA</w:t>
                  </w:r>
                </w:p>
              </w:tc>
              <w:tc>
                <w:tcPr>
                  <w:tcW w:w="3934"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eastAsiaTheme="minorHAnsi" w:hAnsi="Arial" w:cs="Arial"/>
                      <w:sz w:val="20"/>
                      <w:szCs w:val="20"/>
                      <w:lang w:eastAsia="en-US"/>
                    </w:rPr>
                    <w:t>Presencial de índole teórica (oral/escrita)</w:t>
                  </w:r>
                </w:p>
              </w:tc>
              <w:tc>
                <w:tcPr>
                  <w:tcW w:w="1594" w:type="dxa"/>
                  <w:vAlign w:val="center"/>
                </w:tcPr>
                <w:p w:rsidR="00A72974" w:rsidRDefault="00034BE6" w:rsidP="00A2605C">
                  <w:pPr>
                    <w:framePr w:hSpace="141" w:wrap="around" w:vAnchor="text" w:hAnchor="margin" w:y="-7"/>
                    <w:jc w:val="both"/>
                    <w:rPr>
                      <w:rFonts w:ascii="Arial" w:hAnsi="Arial" w:cs="Arial"/>
                      <w:sz w:val="20"/>
                      <w:szCs w:val="20"/>
                    </w:rPr>
                  </w:pPr>
                  <w:r>
                    <w:rPr>
                      <w:rFonts w:ascii="Arial" w:hAnsi="Arial" w:cs="Arial"/>
                      <w:sz w:val="20"/>
                      <w:szCs w:val="20"/>
                    </w:rPr>
                    <w:t>12 Semana</w:t>
                  </w:r>
                </w:p>
              </w:tc>
              <w:tc>
                <w:tcPr>
                  <w:tcW w:w="1950" w:type="dxa"/>
                  <w:vAlign w:val="center"/>
                </w:tcPr>
                <w:p w:rsidR="00A72974" w:rsidRDefault="00034BE6" w:rsidP="00A2605C">
                  <w:pPr>
                    <w:framePr w:hSpace="141" w:wrap="around" w:vAnchor="text" w:hAnchor="margin" w:y="-7"/>
                    <w:ind w:left="284"/>
                    <w:jc w:val="center"/>
                    <w:rPr>
                      <w:rFonts w:ascii="Arial" w:hAnsi="Arial" w:cs="Arial"/>
                      <w:sz w:val="20"/>
                      <w:szCs w:val="20"/>
                    </w:rPr>
                  </w:pPr>
                  <w:r>
                    <w:rPr>
                      <w:rFonts w:ascii="Arial" w:hAnsi="Arial" w:cs="Arial"/>
                      <w:sz w:val="20"/>
                      <w:szCs w:val="20"/>
                    </w:rPr>
                    <w:t>35%</w:t>
                  </w:r>
                </w:p>
              </w:tc>
            </w:tr>
            <w:tr w:rsidR="00A72974">
              <w:trPr>
                <w:trHeight w:val="585"/>
              </w:trPr>
              <w:tc>
                <w:tcPr>
                  <w:tcW w:w="1838" w:type="dxa"/>
                  <w:vAlign w:val="center"/>
                </w:tcPr>
                <w:p w:rsidR="00A72974" w:rsidRDefault="00034BE6" w:rsidP="00A2605C">
                  <w:pPr>
                    <w:framePr w:hSpace="141" w:wrap="around" w:vAnchor="text" w:hAnchor="margin" w:y="-7"/>
                    <w:jc w:val="both"/>
                    <w:rPr>
                      <w:rFonts w:ascii="Arial" w:hAnsi="Arial" w:cs="Arial"/>
                      <w:b/>
                      <w:sz w:val="20"/>
                      <w:szCs w:val="20"/>
                    </w:rPr>
                  </w:pPr>
                  <w:r>
                    <w:rPr>
                      <w:rFonts w:ascii="Arial" w:hAnsi="Arial" w:cs="Arial"/>
                      <w:b/>
                      <w:sz w:val="20"/>
                      <w:szCs w:val="20"/>
                    </w:rPr>
                    <w:t>E. FINAL</w:t>
                  </w:r>
                </w:p>
              </w:tc>
              <w:tc>
                <w:tcPr>
                  <w:tcW w:w="3934" w:type="dxa"/>
                  <w:vAlign w:val="center"/>
                </w:tcPr>
                <w:p w:rsidR="00A72974" w:rsidRDefault="00034BE6" w:rsidP="00A2605C">
                  <w:pPr>
                    <w:framePr w:hSpace="141" w:wrap="around" w:vAnchor="text" w:hAnchor="margin" w:y="-7"/>
                    <w:ind w:left="284"/>
                    <w:jc w:val="both"/>
                    <w:rPr>
                      <w:rFonts w:ascii="Arial" w:hAnsi="Arial" w:cs="Arial"/>
                      <w:sz w:val="20"/>
                      <w:szCs w:val="20"/>
                    </w:rPr>
                  </w:pPr>
                  <w:r>
                    <w:rPr>
                      <w:rFonts w:ascii="Arial" w:eastAsiaTheme="minorHAnsi" w:hAnsi="Arial" w:cs="Arial"/>
                      <w:sz w:val="20"/>
                      <w:szCs w:val="20"/>
                      <w:lang w:eastAsia="en-US"/>
                    </w:rPr>
                    <w:t>Presencial de índole teórica (oral/escrita)</w:t>
                  </w:r>
                </w:p>
              </w:tc>
              <w:tc>
                <w:tcPr>
                  <w:tcW w:w="1594" w:type="dxa"/>
                  <w:vAlign w:val="center"/>
                </w:tcPr>
                <w:p w:rsidR="00A72974" w:rsidRDefault="00034BE6" w:rsidP="00A2605C">
                  <w:pPr>
                    <w:framePr w:hSpace="141" w:wrap="around" w:vAnchor="text" w:hAnchor="margin" w:y="-7"/>
                    <w:jc w:val="both"/>
                    <w:rPr>
                      <w:rFonts w:ascii="Arial" w:hAnsi="Arial" w:cs="Arial"/>
                      <w:sz w:val="20"/>
                      <w:szCs w:val="20"/>
                    </w:rPr>
                  </w:pPr>
                  <w:r>
                    <w:rPr>
                      <w:rFonts w:ascii="Arial" w:hAnsi="Arial" w:cs="Arial"/>
                      <w:sz w:val="20"/>
                      <w:szCs w:val="20"/>
                    </w:rPr>
                    <w:t>16 semana</w:t>
                  </w:r>
                </w:p>
              </w:tc>
              <w:tc>
                <w:tcPr>
                  <w:tcW w:w="1950" w:type="dxa"/>
                  <w:vAlign w:val="center"/>
                </w:tcPr>
                <w:p w:rsidR="00A72974" w:rsidRDefault="00034BE6" w:rsidP="00A2605C">
                  <w:pPr>
                    <w:framePr w:hSpace="141" w:wrap="around" w:vAnchor="text" w:hAnchor="margin" w:y="-7"/>
                    <w:ind w:left="284"/>
                    <w:jc w:val="center"/>
                    <w:rPr>
                      <w:rFonts w:ascii="Arial" w:hAnsi="Arial" w:cs="Arial"/>
                      <w:sz w:val="20"/>
                      <w:szCs w:val="20"/>
                    </w:rPr>
                  </w:pPr>
                  <w:r>
                    <w:rPr>
                      <w:rFonts w:ascii="Arial" w:hAnsi="Arial" w:cs="Arial"/>
                      <w:sz w:val="20"/>
                      <w:szCs w:val="20"/>
                    </w:rPr>
                    <w:t>30%</w:t>
                  </w:r>
                </w:p>
              </w:tc>
            </w:tr>
          </w:tbl>
          <w:p w:rsidR="00A72974" w:rsidRDefault="00A72974">
            <w:pPr>
              <w:jc w:val="both"/>
              <w:rPr>
                <w:rFonts w:ascii="Arial" w:hAnsi="Arial" w:cs="Arial"/>
                <w:noProof/>
                <w:sz w:val="22"/>
                <w:szCs w:val="22"/>
              </w:rPr>
            </w:pPr>
          </w:p>
        </w:tc>
      </w:tr>
      <w:tr w:rsidR="00A7297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2974" w:rsidRDefault="00034BE6">
            <w:pPr>
              <w:pStyle w:val="Prrafodelista"/>
              <w:numPr>
                <w:ilvl w:val="0"/>
                <w:numId w:val="1"/>
              </w:numPr>
              <w:jc w:val="both"/>
              <w:rPr>
                <w:rFonts w:ascii="Arial" w:hAnsi="Arial" w:cs="Arial"/>
                <w:b/>
                <w:sz w:val="22"/>
                <w:szCs w:val="22"/>
              </w:rPr>
            </w:pPr>
            <w:r>
              <w:rPr>
                <w:rFonts w:ascii="Arial" w:hAnsi="Arial" w:cs="Arial"/>
                <w:b/>
                <w:sz w:val="22"/>
                <w:szCs w:val="22"/>
              </w:rPr>
              <w:t xml:space="preserve">BIBLIOGRAFÍA Y REFERENCIAS: </w:t>
            </w:r>
          </w:p>
        </w:tc>
      </w:tr>
      <w:tr w:rsidR="00A7297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ADORNO T. (1971) Teoría y Estética, Madrid, Taurus Ediciones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ASLAN O. (1980) El Actor en el Siglo XX, Barcelona, Editorial Gustavo Gili, S.A.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BENTLEY E. (1982) La Vida del Drama.  Barcelona, Ediciones Paidós,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BERGSON H. (1984) La Risa.  Madrid, Editoriales Altramira</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BRECHT B. (1970) Escritos sobre teatro Volumen III, Buenos Aires, Traducción de Jorge Hacker, Nélida Mendilaharzu de Machain, Ediciones Nueva Visión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CRAIG G. (1987) El arte del teatro, México, Editorial Gaceta, Traducción M. Margherita Pavía</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DIDEROT D. (1964) Paradoja del Comediante.  Madrid, Aguilar S.A. Ediciones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DUQUE F. (1994) Investigación y Praxis Teatral en Colombia, Bogotá, Colcultura, Errediciones</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KANTOR T. (1987) El Teatro de la Muerte, Buenos Aires, Ediciones de la Flor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MEYERHOLD V. (1973) Teoría Teatral. Madrid, Alberto Corazón. Fundamentos.</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STANISLAVSKI C. (1975) La Construcción del personaje, Madrid, Alianza editores </w:t>
            </w:r>
          </w:p>
          <w:p w:rsidR="00A72974" w:rsidRDefault="00034BE6">
            <w:pPr>
              <w:pStyle w:val="Prrafodelista"/>
              <w:widowControl w:val="0"/>
              <w:numPr>
                <w:ilvl w:val="0"/>
                <w:numId w:val="13"/>
              </w:numPr>
              <w:autoSpaceDE w:val="0"/>
              <w:autoSpaceDN w:val="0"/>
              <w:adjustRightInd w:val="0"/>
              <w:spacing w:after="120"/>
              <w:rPr>
                <w:rFonts w:ascii="Arial" w:eastAsiaTheme="minorHAnsi" w:hAnsi="Arial" w:cs="Arial"/>
                <w:sz w:val="22"/>
                <w:szCs w:val="22"/>
                <w:lang w:eastAsia="en-US"/>
              </w:rPr>
            </w:pPr>
            <w:r>
              <w:rPr>
                <w:rFonts w:ascii="Arial" w:eastAsiaTheme="minorHAnsi" w:hAnsi="Arial" w:cs="Arial"/>
                <w:sz w:val="22"/>
                <w:szCs w:val="22"/>
                <w:lang w:eastAsia="en-US"/>
              </w:rPr>
              <w:t xml:space="preserve">----------------------- (2012) Un actor se prepara, México, Editorial Diana  </w:t>
            </w:r>
          </w:p>
          <w:p w:rsidR="00A72974" w:rsidRDefault="00034BE6">
            <w:pPr>
              <w:pStyle w:val="Prrafodelista"/>
              <w:numPr>
                <w:ilvl w:val="0"/>
                <w:numId w:val="13"/>
              </w:numPr>
              <w:jc w:val="both"/>
              <w:rPr>
                <w:rFonts w:ascii="Arial" w:hAnsi="Arial" w:cs="Arial"/>
                <w:noProof/>
                <w:sz w:val="22"/>
                <w:szCs w:val="22"/>
              </w:rPr>
            </w:pPr>
            <w:r>
              <w:rPr>
                <w:rFonts w:ascii="Arial" w:eastAsiaTheme="minorHAnsi" w:hAnsi="Arial" w:cs="Arial"/>
                <w:sz w:val="22"/>
                <w:szCs w:val="22"/>
                <w:lang w:eastAsia="en-US"/>
              </w:rPr>
              <w:t>----------------------- (1977) Manual del actor, México, Editorial Diana</w:t>
            </w:r>
          </w:p>
        </w:tc>
      </w:tr>
      <w:tr w:rsidR="00A72974">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2974" w:rsidRDefault="00034BE6" w:rsidP="00991CA5">
            <w:pPr>
              <w:jc w:val="both"/>
              <w:rPr>
                <w:rFonts w:ascii="Arial" w:hAnsi="Arial" w:cs="Arial"/>
                <w:b/>
                <w:sz w:val="22"/>
                <w:szCs w:val="22"/>
              </w:rPr>
            </w:pPr>
            <w:r>
              <w:rPr>
                <w:rFonts w:ascii="Arial" w:hAnsi="Arial" w:cs="Arial"/>
                <w:b/>
                <w:sz w:val="22"/>
                <w:szCs w:val="22"/>
              </w:rPr>
              <w:t xml:space="preserve">         FECHA: </w:t>
            </w:r>
            <w:r w:rsidR="00991CA5">
              <w:rPr>
                <w:rFonts w:ascii="Arial" w:hAnsi="Arial" w:cs="Arial"/>
                <w:b/>
                <w:sz w:val="22"/>
                <w:szCs w:val="22"/>
              </w:rPr>
              <w:t>revisado, marzo de 2018</w:t>
            </w:r>
          </w:p>
        </w:tc>
      </w:tr>
    </w:tbl>
    <w:p w:rsidR="00A72974" w:rsidRDefault="00A72974">
      <w:pPr>
        <w:jc w:val="both"/>
        <w:rPr>
          <w:rFonts w:ascii="Arial" w:eastAsia="Calibri" w:hAnsi="Arial" w:cs="Arial"/>
          <w:b/>
          <w:sz w:val="22"/>
          <w:szCs w:val="22"/>
          <w:lang w:eastAsia="en-US"/>
        </w:rPr>
      </w:pPr>
    </w:p>
    <w:p w:rsidR="00A72974" w:rsidRDefault="00A72974">
      <w:pPr>
        <w:jc w:val="both"/>
        <w:rPr>
          <w:rFonts w:ascii="Arial" w:eastAsia="Calibri" w:hAnsi="Arial" w:cs="Arial"/>
          <w:b/>
          <w:sz w:val="22"/>
          <w:szCs w:val="22"/>
          <w:lang w:eastAsia="en-US"/>
        </w:rPr>
      </w:pPr>
    </w:p>
    <w:p w:rsidR="00A72974" w:rsidRDefault="00A72974">
      <w:pPr>
        <w:rPr>
          <w:rFonts w:ascii="Arial" w:hAnsi="Arial" w:cs="Arial"/>
          <w:b/>
          <w:sz w:val="22"/>
          <w:szCs w:val="22"/>
        </w:rPr>
      </w:pPr>
    </w:p>
    <w:p w:rsidR="00A72974" w:rsidRDefault="00A72974">
      <w:pPr>
        <w:rPr>
          <w:rFonts w:ascii="Arial" w:hAnsi="Arial" w:cs="Arial"/>
          <w:b/>
          <w:sz w:val="22"/>
          <w:szCs w:val="22"/>
        </w:rPr>
      </w:pPr>
    </w:p>
    <w:p w:rsidR="00A72974" w:rsidRDefault="00A72974">
      <w:pPr>
        <w:rPr>
          <w:rFonts w:ascii="Arial" w:hAnsi="Arial" w:cs="Arial"/>
          <w:b/>
          <w:sz w:val="22"/>
          <w:szCs w:val="22"/>
        </w:rPr>
      </w:pPr>
    </w:p>
    <w:sectPr w:rsidR="00A7297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C8" w:rsidRDefault="000607C8">
      <w:r>
        <w:separator/>
      </w:r>
    </w:p>
  </w:endnote>
  <w:endnote w:type="continuationSeparator" w:id="0">
    <w:p w:rsidR="000607C8" w:rsidRDefault="0006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C8" w:rsidRDefault="000607C8">
      <w:r>
        <w:separator/>
      </w:r>
    </w:p>
  </w:footnote>
  <w:footnote w:type="continuationSeparator" w:id="0">
    <w:p w:rsidR="000607C8" w:rsidRDefault="0006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74" w:rsidRDefault="00A72974">
    <w:pPr>
      <w:pStyle w:val="Encabezado"/>
    </w:pPr>
  </w:p>
  <w:p w:rsidR="00A72974" w:rsidRDefault="00A7297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0000002"/>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B74AFFC0"/>
    <w:lvl w:ilvl="0">
      <w:start w:val="1"/>
      <w:numFmt w:val="decimal"/>
      <w:lvlText w:val="%1."/>
      <w:lvlJc w:val="left"/>
      <w:pPr>
        <w:tabs>
          <w:tab w:val="left" w:pos="360"/>
        </w:tabs>
        <w:ind w:left="360" w:hanging="360"/>
      </w:pPr>
      <w:rPr>
        <w:b/>
      </w:rPr>
    </w:lvl>
  </w:abstractNum>
  <w:abstractNum w:abstractNumId="3" w15:restartNumberingAfterBreak="0">
    <w:nsid w:val="00000004"/>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81436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DE96D3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7D4C8F4"/>
    <w:lvl w:ilvl="0" w:tplc="0B94A96A">
      <w:start w:val="3"/>
      <w:numFmt w:val="bullet"/>
      <w:lvlText w:val=""/>
      <w:lvlJc w:val="left"/>
      <w:pPr>
        <w:ind w:left="720" w:hanging="360"/>
      </w:pPr>
      <w:rPr>
        <w:rFonts w:ascii="Symbol" w:eastAsia="Times New Roman" w:hAnsi="Symbol" w:cs="Symbol" w:hint="default"/>
      </w:rPr>
    </w:lvl>
    <w:lvl w:ilvl="1" w:tplc="0C0A0003">
      <w:start w:val="1"/>
      <w:numFmt w:val="decimal"/>
      <w:lvlText w:val="%2."/>
      <w:lvlJc w:val="left"/>
      <w:pPr>
        <w:tabs>
          <w:tab w:val="left" w:pos="1440"/>
        </w:tabs>
        <w:ind w:left="1440" w:hanging="360"/>
      </w:pPr>
    </w:lvl>
    <w:lvl w:ilvl="2" w:tplc="0C0A0005">
      <w:start w:val="1"/>
      <w:numFmt w:val="decimal"/>
      <w:lvlText w:val="%3."/>
      <w:lvlJc w:val="left"/>
      <w:pPr>
        <w:tabs>
          <w:tab w:val="left" w:pos="2160"/>
        </w:tabs>
        <w:ind w:left="2160" w:hanging="360"/>
      </w:pPr>
    </w:lvl>
    <w:lvl w:ilvl="3" w:tplc="0C0A0001">
      <w:start w:val="1"/>
      <w:numFmt w:val="decimal"/>
      <w:lvlText w:val="%4."/>
      <w:lvlJc w:val="left"/>
      <w:pPr>
        <w:tabs>
          <w:tab w:val="left" w:pos="2880"/>
        </w:tabs>
        <w:ind w:left="2880" w:hanging="360"/>
      </w:pPr>
    </w:lvl>
    <w:lvl w:ilvl="4" w:tplc="0C0A0003">
      <w:start w:val="1"/>
      <w:numFmt w:val="decimal"/>
      <w:lvlText w:val="%5."/>
      <w:lvlJc w:val="left"/>
      <w:pPr>
        <w:tabs>
          <w:tab w:val="left" w:pos="3600"/>
        </w:tabs>
        <w:ind w:left="3600" w:hanging="360"/>
      </w:pPr>
    </w:lvl>
    <w:lvl w:ilvl="5" w:tplc="0C0A0005">
      <w:start w:val="1"/>
      <w:numFmt w:val="decimal"/>
      <w:lvlText w:val="%6."/>
      <w:lvlJc w:val="left"/>
      <w:pPr>
        <w:tabs>
          <w:tab w:val="left" w:pos="4320"/>
        </w:tabs>
        <w:ind w:left="4320" w:hanging="360"/>
      </w:pPr>
    </w:lvl>
    <w:lvl w:ilvl="6" w:tplc="0C0A0001">
      <w:start w:val="1"/>
      <w:numFmt w:val="decimal"/>
      <w:lvlText w:val="%7."/>
      <w:lvlJc w:val="left"/>
      <w:pPr>
        <w:tabs>
          <w:tab w:val="left" w:pos="5040"/>
        </w:tabs>
        <w:ind w:left="5040" w:hanging="360"/>
      </w:pPr>
    </w:lvl>
    <w:lvl w:ilvl="7" w:tplc="0C0A0003">
      <w:start w:val="1"/>
      <w:numFmt w:val="decimal"/>
      <w:lvlText w:val="%8."/>
      <w:lvlJc w:val="left"/>
      <w:pPr>
        <w:tabs>
          <w:tab w:val="left" w:pos="5760"/>
        </w:tabs>
        <w:ind w:left="5760" w:hanging="360"/>
      </w:pPr>
    </w:lvl>
    <w:lvl w:ilvl="8" w:tplc="0C0A0005">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0000000C"/>
    <w:multiLevelType w:val="hybridMultilevel"/>
    <w:tmpl w:val="F4B43E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7FF009C"/>
    <w:multiLevelType w:val="hybridMultilevel"/>
    <w:tmpl w:val="BCB88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0"/>
  </w:num>
  <w:num w:numId="5">
    <w:abstractNumId w:val="1"/>
  </w:num>
  <w:num w:numId="6">
    <w:abstractNumId w:val="9"/>
  </w:num>
  <w:num w:numId="7">
    <w:abstractNumId w:val="8"/>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6"/>
  </w:num>
  <w:num w:numId="12">
    <w:abstractNumId w:val="4"/>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74"/>
    <w:rsid w:val="00034BE6"/>
    <w:rsid w:val="00035A53"/>
    <w:rsid w:val="000607C8"/>
    <w:rsid w:val="00071466"/>
    <w:rsid w:val="002B25AE"/>
    <w:rsid w:val="004647AD"/>
    <w:rsid w:val="00604711"/>
    <w:rsid w:val="007444C5"/>
    <w:rsid w:val="00790944"/>
    <w:rsid w:val="007C680F"/>
    <w:rsid w:val="007E1715"/>
    <w:rsid w:val="00991CA5"/>
    <w:rsid w:val="00A2605C"/>
    <w:rsid w:val="00A72974"/>
    <w:rsid w:val="00AF07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046C0"/>
  <w15:docId w15:val="{4FAE1E6E-927B-49D1-A9AB-01B18706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pPr>
      <w:keepNext/>
      <w:tabs>
        <w:tab w:val="left"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pPr>
      <w:keepNext/>
      <w:tabs>
        <w:tab w:val="left"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pPr>
      <w:keepNext/>
      <w:tabs>
        <w:tab w:val="left"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s-MX" w:eastAsia="es-MX"/>
    </w:rPr>
  </w:style>
  <w:style w:type="paragraph" w:styleId="Piedepgina">
    <w:name w:val="footer"/>
    <w:basedOn w:val="Normal"/>
    <w:link w:val="PiedepginaCar"/>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cs="Tahoma"/>
      <w:sz w:val="16"/>
      <w:szCs w:val="16"/>
      <w:lang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2021-05-13T00:00:00Z</dcterms:created>
  <dcterms:modified xsi:type="dcterms:W3CDTF">2021-05-24T21:49:00Z</dcterms:modified>
</cp:coreProperties>
</file>