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843"/>
      </w:tblGrid>
      <w:tr w:rsidR="00F8293D" w:rsidRPr="0071463A" w14:paraId="09B9C39D" w14:textId="77777777" w:rsidTr="003A1A2E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5BF" w14:textId="77777777" w:rsidR="00F8293D" w:rsidRPr="0071463A" w:rsidRDefault="00C97F8F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4E5B4A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0450994" r:id="rId9"/>
              </w:object>
            </w:r>
            <w:r w:rsidR="00F8293D" w:rsidRPr="0071463A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8E4" w14:textId="77777777" w:rsidR="00F8293D" w:rsidRPr="0071463A" w:rsidRDefault="00F8293D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1463A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4F55D88" w14:textId="77777777" w:rsidR="00F8293D" w:rsidRPr="0071463A" w:rsidRDefault="00F8293D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1463A">
              <w:rPr>
                <w:rFonts w:cs="Arial"/>
                <w:sz w:val="22"/>
                <w:szCs w:val="22"/>
              </w:rPr>
              <w:t>FACULTAD de artes-asab</w:t>
            </w:r>
          </w:p>
          <w:p w14:paraId="341207EB" w14:textId="77777777" w:rsidR="00F8293D" w:rsidRPr="0071463A" w:rsidRDefault="00F8293D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32C69039" w14:textId="77777777" w:rsidR="00F8293D" w:rsidRPr="0071463A" w:rsidRDefault="00F8293D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2F1D14F5" w14:textId="25A39424" w:rsidR="00F8293D" w:rsidRPr="0071463A" w:rsidRDefault="00F8293D" w:rsidP="00F82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71463A" w14:paraId="1CC4FF9E" w14:textId="77777777" w:rsidTr="003A1A2E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211E3" w14:textId="77777777" w:rsidR="003D44FD" w:rsidRPr="0071463A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71463A" w14:paraId="6C09CCCC" w14:textId="77777777" w:rsidTr="003A1A2E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52F" w14:textId="6F82F624" w:rsidR="003D44FD" w:rsidRPr="0071463A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C7C2D" w14:textId="77777777" w:rsidR="003D44FD" w:rsidRPr="0071463A" w:rsidRDefault="009126E2" w:rsidP="0071463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Asignatura    x    </w:t>
            </w:r>
            <w:r w:rsidR="003D44FD"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1B578891" w14:textId="283A7D5E" w:rsidR="00940679" w:rsidRDefault="003D44FD" w:rsidP="00714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40679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</w:t>
            </w:r>
            <w:r w:rsidR="00940679">
              <w:rPr>
                <w:rFonts w:ascii="Arial" w:hAnsi="Arial" w:cs="Arial"/>
                <w:b/>
                <w:sz w:val="22"/>
                <w:szCs w:val="22"/>
              </w:rPr>
              <w:t xml:space="preserve"> ESTUDIOS EN CRÉDITOS NÚMERO </w:t>
            </w:r>
            <w:r w:rsidR="00940679" w:rsidRPr="008D05E7">
              <w:rPr>
                <w:rFonts w:ascii="Arial" w:hAnsi="Arial" w:cs="Arial"/>
                <w:b/>
                <w:sz w:val="22"/>
                <w:szCs w:val="22"/>
              </w:rPr>
              <w:t>312</w:t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A4847E" w14:textId="259F5E96" w:rsidR="003D44FD" w:rsidRPr="0071463A" w:rsidRDefault="00940679" w:rsidP="00714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71463A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510FFB" w:rsidRPr="0071463A">
              <w:rPr>
                <w:rFonts w:ascii="Arial" w:hAnsi="Arial" w:cs="Arial"/>
                <w:b/>
                <w:sz w:val="22"/>
                <w:szCs w:val="22"/>
              </w:rPr>
              <w:t>TEORÍA DE LA ACTUACIÓN I</w:t>
            </w:r>
            <w:r w:rsidR="007146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71463A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DE0CD1" w:rsidRPr="0071463A"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510FFB" w:rsidRPr="0071463A"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  <w:p w14:paraId="3B7BADD1" w14:textId="77777777" w:rsidR="003D44FD" w:rsidRPr="0071463A" w:rsidRDefault="009126E2" w:rsidP="0071463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DE0CD1" w:rsidRPr="0071463A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2518B2" w:rsidRPr="0071463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="00DE0CD1"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71463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2518B2" w:rsidRPr="0071463A">
              <w:rPr>
                <w:rFonts w:ascii="Arial" w:hAnsi="Arial" w:cs="Arial"/>
                <w:b/>
                <w:sz w:val="22"/>
                <w:szCs w:val="22"/>
              </w:rPr>
              <w:t>CAMPO DE LA PROFESIÓN</w:t>
            </w:r>
          </w:p>
          <w:p w14:paraId="12C7EED0" w14:textId="77777777" w:rsidR="003D44FD" w:rsidRPr="0071463A" w:rsidRDefault="003D44FD" w:rsidP="0071463A">
            <w:pPr>
              <w:spacing w:line="360" w:lineRule="auto"/>
              <w:ind w:left="214"/>
              <w:rPr>
                <w:rFonts w:ascii="Arial" w:hAnsi="Arial" w:cs="Arial"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 xml:space="preserve">E CRÉDITOS:  </w:t>
            </w:r>
            <w:r w:rsidR="002518B2" w:rsidRPr="0071463A">
              <w:rPr>
                <w:rFonts w:ascii="Arial" w:hAnsi="Arial" w:cs="Arial"/>
                <w:sz w:val="22"/>
                <w:szCs w:val="22"/>
              </w:rPr>
              <w:t>1</w:t>
            </w:r>
            <w:r w:rsidR="009126E2" w:rsidRPr="00714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6E2" w:rsidRPr="0071463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HTD: </w:t>
            </w:r>
            <w:r w:rsidR="002518B2" w:rsidRPr="0071463A">
              <w:rPr>
                <w:rFonts w:ascii="Arial" w:hAnsi="Arial" w:cs="Arial"/>
                <w:sz w:val="22"/>
                <w:szCs w:val="22"/>
              </w:rPr>
              <w:t>1</w:t>
            </w:r>
            <w:r w:rsidR="009126E2" w:rsidRPr="0071463A">
              <w:rPr>
                <w:rFonts w:ascii="Arial" w:hAnsi="Arial" w:cs="Arial"/>
                <w:b/>
                <w:sz w:val="22"/>
                <w:szCs w:val="22"/>
              </w:rPr>
              <w:t xml:space="preserve">  HTC: </w:t>
            </w:r>
            <w:r w:rsidR="002518B2" w:rsidRPr="0071463A">
              <w:rPr>
                <w:rFonts w:ascii="Arial" w:hAnsi="Arial" w:cs="Arial"/>
                <w:sz w:val="22"/>
                <w:szCs w:val="22"/>
              </w:rPr>
              <w:t>1</w:t>
            </w:r>
            <w:r w:rsidR="009126E2" w:rsidRPr="0071463A">
              <w:rPr>
                <w:rFonts w:ascii="Arial" w:hAnsi="Arial" w:cs="Arial"/>
                <w:b/>
                <w:sz w:val="22"/>
                <w:szCs w:val="22"/>
              </w:rPr>
              <w:t xml:space="preserve">   HTA:  </w:t>
            </w:r>
            <w:r w:rsidR="002518B2" w:rsidRPr="0071463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B216AC5" w14:textId="3F722A0D" w:rsidR="003D44FD" w:rsidRPr="0071463A" w:rsidRDefault="003D44FD" w:rsidP="0071463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3A1A2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3A1A2E" w:rsidRPr="000F6F0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3A1A2E" w:rsidRPr="000F6F07">
              <w:rPr>
                <w:rFonts w:ascii="Arial" w:hAnsi="Arial" w:cs="Arial"/>
                <w:b/>
                <w:noProof/>
                <w:sz w:val="22"/>
                <w:szCs w:val="22"/>
              </w:rPr>
              <w:t>Entre 10 y 20 estudiantes</w:t>
            </w:r>
            <w:bookmarkStart w:id="0" w:name="_GoBack"/>
            <w:bookmarkEnd w:id="0"/>
            <w:r w:rsidRPr="0071463A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71463A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7146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71463A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7146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71463A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Pr="0071463A">
              <w:rPr>
                <w:rFonts w:ascii="Arial" w:hAnsi="Arial" w:cs="Arial"/>
                <w:b/>
                <w:sz w:val="18"/>
                <w:szCs w:val="22"/>
              </w:rPr>
              <w:t xml:space="preserve">    Obligatorio  Complementario</w:t>
            </w:r>
            <w:r w:rsidR="00E32DF6" w:rsidRPr="007146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E224A" w:rsidRPr="0071463A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Pr="0071463A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E32DF6" w:rsidRPr="007146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E224A" w:rsidRPr="0071463A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</w:t>
            </w:r>
            <w:r w:rsidRPr="0071463A">
              <w:rPr>
                <w:rFonts w:ascii="Arial" w:hAnsi="Arial" w:cs="Arial"/>
                <w:b/>
                <w:sz w:val="18"/>
                <w:szCs w:val="22"/>
              </w:rPr>
              <w:t xml:space="preserve">   Electivo Extrínseco </w:t>
            </w:r>
          </w:p>
        </w:tc>
      </w:tr>
      <w:tr w:rsidR="003D44FD" w:rsidRPr="0071463A" w14:paraId="33F48FAC" w14:textId="77777777" w:rsidTr="003A1A2E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2A804" w14:textId="77777777" w:rsidR="003D44FD" w:rsidRPr="0071463A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71463A" w14:paraId="4C5823E8" w14:textId="77777777" w:rsidTr="003A1A2E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ABE" w14:textId="77777777" w:rsidR="003D44FD" w:rsidRPr="0071463A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A53350C" w14:textId="70A5580C" w:rsidR="00050C5F" w:rsidRPr="0024573B" w:rsidRDefault="00050C5F" w:rsidP="00050C5F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1526EB66" w14:textId="77777777" w:rsidR="00050C5F" w:rsidRPr="0024573B" w:rsidRDefault="00050C5F" w:rsidP="00050C5F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12159F6" w14:textId="77777777" w:rsidR="00050C5F" w:rsidRPr="0024573B" w:rsidRDefault="00050C5F" w:rsidP="00050C5F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4784E4CB" w14:textId="77777777" w:rsidR="00050C5F" w:rsidRPr="0024573B" w:rsidRDefault="00050C5F" w:rsidP="00050C5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04A22F3" w14:textId="6D6157BA" w:rsidR="00050C5F" w:rsidRPr="0024573B" w:rsidRDefault="00050C5F" w:rsidP="00050C5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Seminario: X      Taller: X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472BB100" w14:textId="77777777" w:rsidR="00050C5F" w:rsidRPr="0024573B" w:rsidRDefault="00050C5F" w:rsidP="00050C5F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23215FA" w14:textId="77777777" w:rsidR="00050C5F" w:rsidRPr="0024573B" w:rsidRDefault="00050C5F" w:rsidP="00050C5F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040B9B79" w14:textId="77777777" w:rsidR="003D44FD" w:rsidRPr="0071463A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71463A" w14:paraId="2FD335CB" w14:textId="77777777" w:rsidTr="003A1A2E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668E6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71463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FE224A" w:rsidRPr="0071463A" w14:paraId="48BB2669" w14:textId="77777777" w:rsidTr="003A1A2E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787F" w14:textId="77777777" w:rsidR="00FE224A" w:rsidRPr="0071463A" w:rsidRDefault="00FE224A" w:rsidP="00FE224A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9F2927A" w14:textId="77777777" w:rsidR="00FE224A" w:rsidRPr="0071463A" w:rsidRDefault="00FE224A" w:rsidP="00FE224A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Título universitario de pregrado o posgrado y experiencia docente en teatro o en áreas afines y preferiblemente publicaciones en artes.</w:t>
            </w:r>
          </w:p>
          <w:p w14:paraId="19EA3335" w14:textId="77777777" w:rsidR="00FE224A" w:rsidRPr="0071463A" w:rsidRDefault="00FE224A" w:rsidP="00FE224A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71463A" w14:paraId="52109376" w14:textId="77777777" w:rsidTr="003A1A2E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5FC9" w14:textId="77777777" w:rsidR="001C192C" w:rsidRPr="0071463A" w:rsidRDefault="001C192C" w:rsidP="00FE224A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71463A" w14:paraId="55FF842B" w14:textId="77777777" w:rsidTr="003A1A2E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0F5EFDB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JUSTIFICACIÓN DEL ESPACIO ACADÉMICO</w:t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2FE65176" w14:textId="77777777" w:rsidTr="003A1A2E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E36C5" w14:textId="77777777" w:rsidR="00713CEF" w:rsidRPr="0071463A" w:rsidRDefault="00713CEF" w:rsidP="00FE224A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307F28A" w14:textId="77777777" w:rsidR="001C192C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curso propone una selección de estancias escriturales y artísticas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un análisis de las diferentes corrientes y escuelas interpretativas que abarque reflexiones, preguntas y discusiones. Conocer la teoría</w:t>
            </w:r>
            <w:r w:rsidR="00713CEF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de la 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ctuación, resulta vital para el estudiante de Artes Escénicas dado que a partir de ésta estará en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capacidad de realizar un estudio comprometido del trabajo del actor reconociendo, apropiando y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rehaci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é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ndo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las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para su praxis teatral. El estudiante manejará el concepto de teoría de la actuación desde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las técnicas del actor, análisis de la escena, pautas de representación a partir del siglo XVI con la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Comedia del arte en 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que el actor maneja unos códigos que le sirven de orientación pero que es en el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Siglo XIX donde se van transformando y desplegando para en el Siglo XX generar una explosión de reacciones, investigaciones y pensamiento sobre la práctica del actor.</w:t>
            </w:r>
          </w:p>
          <w:p w14:paraId="12F08335" w14:textId="77777777" w:rsidR="00713CEF" w:rsidRPr="0071463A" w:rsidRDefault="00713CEF" w:rsidP="00FE224A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0EFB75FE" w14:textId="77777777" w:rsidTr="003A1A2E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1CFE11A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637F7A4C" w14:textId="77777777" w:rsidTr="003A1A2E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590E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C674860" w14:textId="77777777" w:rsidR="001C192C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Conocer las diversas teorías, técnicas, formas, escuelas y tendencias de la actuación </w:t>
            </w:r>
            <w:r w:rsidR="00510FFB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desde el siglo XVI hasta mediados del XX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para que el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estudiante reflexione y genere una apropiación de estas en su actividad artística.</w:t>
            </w:r>
          </w:p>
          <w:p w14:paraId="61505FFE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527B6E66" w14:textId="77777777" w:rsidTr="003A1A2E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C83AC72" w14:textId="77777777" w:rsidR="003D44FD" w:rsidRPr="0071463A" w:rsidRDefault="003D44FD" w:rsidP="00FE224A">
            <w:pPr>
              <w:pStyle w:val="Prrafodelista"/>
              <w:keepNext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C149EB" w:rsidRPr="007146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71463A" w14:paraId="0E3B6783" w14:textId="77777777" w:rsidTr="003A1A2E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28DA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8F71F52" w14:textId="77777777" w:rsidR="002518B2" w:rsidRPr="0071463A" w:rsidRDefault="002518B2" w:rsidP="00050C5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Desarrollar pensamiento analítico y reflexivo con el fin de generar espacios de discusión en torno a las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teorías de la actuación. </w:t>
            </w:r>
          </w:p>
          <w:p w14:paraId="5B794462" w14:textId="77777777" w:rsidR="007B289A" w:rsidRPr="0071463A" w:rsidRDefault="002518B2" w:rsidP="00050C5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Determinar en el estudiante una postura crítica frente a su práctica teatral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generar una disciplina y una ética desde el conocimiento de la teoría y la técnica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6415B43" w14:textId="77777777" w:rsidR="002518B2" w:rsidRPr="0071463A" w:rsidRDefault="002518B2" w:rsidP="00050C5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Ampliar el conocimiento de las praxis teatrales en la historia a través del encuentro, experiencia crítica y valoración de estancias escriturales y artísticas. </w:t>
            </w:r>
          </w:p>
          <w:p w14:paraId="2456F641" w14:textId="77777777" w:rsidR="00E23190" w:rsidRPr="0071463A" w:rsidRDefault="002518B2" w:rsidP="00050C5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Valorar la praxis teatral como agente social desde el (re)conocimiento teórico de la misma.</w:t>
            </w:r>
          </w:p>
          <w:p w14:paraId="3731D815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23AAD762" w14:textId="77777777" w:rsidTr="003A1A2E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7FEC3D1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  <w:r w:rsidR="00326F55"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1C192C" w:rsidRPr="0071463A" w14:paraId="1B9F77BF" w14:textId="77777777" w:rsidTr="003A1A2E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95C1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31EEE13" w14:textId="77777777" w:rsidR="007B289A" w:rsidRPr="0071463A" w:rsidRDefault="002518B2" w:rsidP="00050C5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Compren</w:t>
            </w:r>
            <w:r w:rsidR="00510FFB" w:rsidRPr="0071463A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el contexto sociocultural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: respeto, tolerancia, etc. </w:t>
            </w:r>
          </w:p>
          <w:p w14:paraId="24A0042E" w14:textId="77777777" w:rsidR="007B289A" w:rsidRPr="0071463A" w:rsidRDefault="002518B2" w:rsidP="00050C5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Compren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de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texto dramático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9CD11CF" w14:textId="77777777" w:rsidR="007B289A" w:rsidRPr="0071463A" w:rsidRDefault="002518B2" w:rsidP="00050C5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Disc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ierne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los valores humanísticos en la obra dramática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B30F569" w14:textId="77777777" w:rsidR="004975AC" w:rsidRPr="0071463A" w:rsidRDefault="002518B2" w:rsidP="00050C5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Valora el significado social del teatro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043945C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71463A" w14:paraId="53B9176D" w14:textId="77777777" w:rsidTr="003A1A2E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1AA8F" w14:textId="77777777" w:rsidR="001C192C" w:rsidRPr="0071463A" w:rsidRDefault="001C192C" w:rsidP="00FE224A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326F55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31F18FA4" w14:textId="77777777" w:rsidTr="003A1A2E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48484" w14:textId="77777777" w:rsidR="00FE224A" w:rsidRPr="0071463A" w:rsidRDefault="00FE224A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1CA693" w14:textId="77777777" w:rsidR="001C192C" w:rsidRPr="0071463A" w:rsidRDefault="007B289A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onocimiento de la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h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istoria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>undial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de la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h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istoria del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>eatro desde sus orígenes: mito, rito, teatro clásico occidental hasta el Medieval. El estudiante manejará el concepto de teoría de la actuación desde las técnicas del actor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y el 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>análisis de la escena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>pautas de representación desde los orígenes del teatro hasta el Siglo XVII.</w:t>
            </w:r>
          </w:p>
          <w:p w14:paraId="6A2F4186" w14:textId="77777777" w:rsidR="00510FFB" w:rsidRPr="0071463A" w:rsidRDefault="00510FFB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D7E6A" w:rsidRPr="0071463A" w14:paraId="42D80949" w14:textId="77777777" w:rsidTr="003A1A2E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057E1" w14:textId="77777777" w:rsidR="004D7E6A" w:rsidRPr="0071463A" w:rsidRDefault="004D7E6A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371B47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71463A" w14:paraId="59C743D5" w14:textId="77777777" w:rsidTr="003A1A2E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1859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D57FE93" w14:textId="77777777" w:rsidR="007B289A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Teatro épico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3CE2B24" w14:textId="77777777" w:rsidR="007B289A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Brecht y el teatro didáctico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759C079" w14:textId="77777777" w:rsidR="007B289A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laboratorio teatral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939A4DF" w14:textId="77777777" w:rsidR="002518B2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Antropología teatral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376BA5C" w14:textId="77777777" w:rsidR="007B289A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Escuelas gestuales francesas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CD80980" w14:textId="77777777" w:rsidR="002518B2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La creación colectiva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F1688B" w14:textId="77777777" w:rsidR="002518B2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teatro del oprimido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644457B" w14:textId="77777777" w:rsidR="003342A2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Happening, performance e inter(trans)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disciplinareidad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42A673C" w14:textId="77777777" w:rsidR="004D7E6A" w:rsidRPr="0071463A" w:rsidRDefault="007B289A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3D44FD" w:rsidRPr="0071463A" w14:paraId="3A7DD41B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236D1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371B47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0A67FCCA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EE408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BEC0AC" w14:textId="77777777" w:rsidR="001C192C" w:rsidRPr="0071463A" w:rsidRDefault="002518B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procedimiento metodológico a trabajar durante el curso será el de seminario que se complementará con la exposición magistral, la lectura crítica, la indagación de fuentes, el debate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y el trabajo escrito.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Otras variantes metodológicas se apoyan además en la presentación y análisis de material audiovisual</w:t>
            </w:r>
            <w:r w:rsidR="007B289A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el taller</w:t>
            </w:r>
            <w:r w:rsidR="003342A2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práctico con propuestas metodológicas por parte de docentes y estudiantes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342A2" w:rsidRPr="0071463A">
              <w:rPr>
                <w:rFonts w:ascii="Arial" w:hAnsi="Arial" w:cs="Arial"/>
                <w:noProof/>
                <w:sz w:val="22"/>
                <w:szCs w:val="22"/>
              </w:rPr>
              <w:t>y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la asistencia a obras de teatro.</w:t>
            </w:r>
          </w:p>
          <w:p w14:paraId="03F2886A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4E9B657B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9804A" w14:textId="77777777" w:rsidR="003D44FD" w:rsidRPr="0071463A" w:rsidRDefault="001C192C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71463A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371B47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40F79362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0E47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9DD9787" w14:textId="77777777" w:rsidR="001C192C" w:rsidRPr="0071463A" w:rsidRDefault="007B289A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2518B2" w:rsidRPr="0071463A">
              <w:rPr>
                <w:rFonts w:ascii="Arial" w:hAnsi="Arial" w:cs="Arial"/>
                <w:noProof/>
                <w:sz w:val="22"/>
                <w:szCs w:val="22"/>
              </w:rPr>
              <w:t>n salón con los acondicionamientos tecnológicos adecuados (es decir: los mínimos dispositivos requeridos para el normal funcionamiento de la asignatura).</w:t>
            </w:r>
          </w:p>
          <w:p w14:paraId="750AF8CC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028EA305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DF861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371B47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06CC0ABB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9B02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9176B4D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727C5611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Autoevaluación.</w:t>
            </w:r>
          </w:p>
          <w:p w14:paraId="26FEB600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Coevaluación del curso: de forma oral entre estudiantes y docente.</w:t>
            </w:r>
          </w:p>
          <w:p w14:paraId="1498E02A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7DC6DA5" w14:textId="77777777" w:rsidR="00284C5F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Se establecerán criterios para la evaluación como: trabajos escritos</w:t>
            </w:r>
            <w:r w:rsidR="00284C5F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semanales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, evaluaciones escritas, </w:t>
            </w:r>
            <w:r w:rsidR="00284C5F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investigaciones grupales y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participación en clase que conformarán el 70% de la nota definitiva y un trabajo o examen final correspondiente al 30%.</w:t>
            </w:r>
          </w:p>
          <w:p w14:paraId="6E672A3B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71E2B49C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44D9F" w14:textId="77777777" w:rsidR="003D44FD" w:rsidRPr="0071463A" w:rsidRDefault="003D44FD" w:rsidP="00FE22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371B47" w:rsidRPr="007146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71463A" w14:paraId="19922268" w14:textId="77777777" w:rsidTr="003A1A2E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BB6F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1E676A" w14:textId="2AC54CEA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Aristoteles. (1979).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 xml:space="preserve"> Poética. Madrid: Aguilar S.A.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3724266" w14:textId="09E309AE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Artaud, A. (1978). El Teatro y su Doble. Barcelona: Edhasa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16A0452" w14:textId="193E9B16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Aslan, O. (1980). El Actor en el Siglo XX. Barce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 xml:space="preserve">lona: Editorial Gustavo Gili.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B347947" w14:textId="0092B56F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Bachelard, G. (1975). La Poética del Espacio. México: Fondo de Cultura Económic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a.</w:t>
            </w:r>
          </w:p>
          <w:p w14:paraId="271DA18A" w14:textId="77777777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Bajtin, M. (1988). La Cultura Popular en la Edad Media y en el Renacimiento: El contexto de François </w:t>
            </w:r>
          </w:p>
          <w:p w14:paraId="36CAF1A4" w14:textId="1A5A09A5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Rabelais. Madrid: Alianza Editorial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2A4F77F" w14:textId="66DBED3C" w:rsidR="004E3FA6" w:rsidRPr="0071463A" w:rsidRDefault="004E3FA6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Barba, E. (1983). Las Islas Flotantes. México: Editoria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l UNAM.</w:t>
            </w:r>
          </w:p>
          <w:p w14:paraId="2DB79197" w14:textId="260D031C" w:rsidR="00284C5F" w:rsidRPr="0071463A" w:rsidRDefault="00284C5F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Bertold, M. (1974). Historia Social del Teatro, tomos I y II. Barcelona: Editorial Guadarram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 xml:space="preserve">a. </w:t>
            </w:r>
          </w:p>
          <w:p w14:paraId="76590826" w14:textId="2FA04555" w:rsidR="00284C5F" w:rsidRPr="0071463A" w:rsidRDefault="00284C5F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Dámico, S. (1966). Historia Universal del Teatro. Buenos Aires: Editorial Losada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509A7FC8" w14:textId="722313A7" w:rsidR="00284C5F" w:rsidRPr="0071463A" w:rsidRDefault="00284C5F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González Cajiao, F. (1986). Historia del Teatro en Colombia. Bogotá: Colcultura, Tercer Mundo Editores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224FDBD" w14:textId="5AD037FA" w:rsidR="00284C5F" w:rsidRPr="0071463A" w:rsidRDefault="00284C5F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Nietzsche, F. (1975). El Nacimiento de la Tragedia. M</w:t>
            </w:r>
            <w:r w:rsidR="00050C5F">
              <w:rPr>
                <w:rFonts w:ascii="Arial" w:hAnsi="Arial" w:cs="Arial"/>
                <w:noProof/>
                <w:sz w:val="22"/>
                <w:szCs w:val="22"/>
              </w:rPr>
              <w:t>adrid: Alianza Editorial S.A.</w:t>
            </w:r>
          </w:p>
          <w:p w14:paraId="70270C95" w14:textId="0100673D" w:rsidR="00284C5F" w:rsidRPr="0071463A" w:rsidRDefault="00284C5F" w:rsidP="00D533C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Reyes,C. &amp; Watson Espener, M. (1978). Materiales para una Historia del Teatro en Colombia. </w:t>
            </w:r>
            <w:r w:rsidR="004E3FA6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Bogotá: 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>Colcut</w:t>
            </w:r>
            <w:r w:rsidR="004E3FA6" w:rsidRPr="0071463A">
              <w:rPr>
                <w:rFonts w:ascii="Arial" w:hAnsi="Arial" w:cs="Arial"/>
                <w:noProof/>
                <w:sz w:val="22"/>
                <w:szCs w:val="22"/>
              </w:rPr>
              <w:t>ura</w:t>
            </w: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Impresa y Ltda.</w:t>
            </w:r>
            <w:r w:rsidR="004E3FA6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51A9090" w14:textId="77777777" w:rsidR="00284C5F" w:rsidRPr="0071463A" w:rsidRDefault="00284C5F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728B577" w14:textId="77777777" w:rsidR="00DE01D3" w:rsidRPr="0071463A" w:rsidRDefault="00D15B76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TEXTOS COMPLEMENTARIOS: </w:t>
            </w:r>
            <w:r w:rsidR="00DE01D3"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Repertorio del teatro universal. </w:t>
            </w:r>
          </w:p>
          <w:p w14:paraId="3FC63ED8" w14:textId="77777777" w:rsidR="00D15B76" w:rsidRPr="0071463A" w:rsidRDefault="00D15B76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65A92E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REVISTAS </w:t>
            </w:r>
          </w:p>
          <w:p w14:paraId="5C97A6BC" w14:textId="0785347A" w:rsidR="00284C5F" w:rsidRDefault="00284C5F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Revista Teatros, Revista Gestus, Revista Calle 14, Revista Número. </w:t>
            </w:r>
          </w:p>
          <w:p w14:paraId="1C3AF155" w14:textId="77777777" w:rsidR="00050C5F" w:rsidRPr="0071463A" w:rsidRDefault="00050C5F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E451F7" w14:textId="77777777" w:rsidR="00DE01D3" w:rsidRPr="0071463A" w:rsidRDefault="00DE01D3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1463A">
              <w:rPr>
                <w:rFonts w:ascii="Arial" w:hAnsi="Arial" w:cs="Arial"/>
                <w:noProof/>
                <w:sz w:val="22"/>
                <w:szCs w:val="22"/>
              </w:rPr>
              <w:t xml:space="preserve">DIRECCIONES DE INTERNET </w:t>
            </w:r>
          </w:p>
          <w:p w14:paraId="12293824" w14:textId="77777777" w:rsidR="00DD4023" w:rsidRPr="0071463A" w:rsidRDefault="00C97F8F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hyperlink r:id="rId10" w:history="1">
              <w:r w:rsidR="003342A2" w:rsidRPr="0071463A">
                <w:rPr>
                  <w:rFonts w:ascii="Arial" w:hAnsi="Arial" w:cs="Arial"/>
                  <w:noProof/>
                </w:rPr>
                <w:t>www.celcit.org.ar</w:t>
              </w:r>
            </w:hyperlink>
          </w:p>
          <w:p w14:paraId="525B7486" w14:textId="77777777" w:rsidR="003342A2" w:rsidRPr="0071463A" w:rsidRDefault="003342A2" w:rsidP="00FE224A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71463A" w14:paraId="7DBBF91E" w14:textId="77777777" w:rsidTr="003A1A2E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EAE93" w14:textId="3A91E69C" w:rsidR="003D44FD" w:rsidRPr="0071463A" w:rsidRDefault="001C192C" w:rsidP="00050C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63A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71463A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71463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7ECF" w:rsidRPr="0071463A">
              <w:rPr>
                <w:rFonts w:ascii="Arial" w:hAnsi="Arial" w:cs="Arial"/>
                <w:b/>
                <w:sz w:val="22"/>
                <w:szCs w:val="22"/>
              </w:rPr>
              <w:t xml:space="preserve"> Revisado</w:t>
            </w:r>
            <w:r w:rsidR="00FE224A" w:rsidRPr="0071463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D7ECF" w:rsidRPr="00714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C5F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2F50EB30" w14:textId="77777777" w:rsidR="00357373" w:rsidRPr="0071463A" w:rsidRDefault="00357373" w:rsidP="00DB58D8">
      <w:pPr>
        <w:jc w:val="both"/>
        <w:rPr>
          <w:rFonts w:ascii="Arial" w:hAnsi="Arial" w:cs="Arial"/>
          <w:b/>
          <w:sz w:val="22"/>
          <w:szCs w:val="22"/>
        </w:rPr>
      </w:pPr>
    </w:p>
    <w:sectPr w:rsidR="00357373" w:rsidRPr="0071463A" w:rsidSect="00A5493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7E7A" w14:textId="77777777" w:rsidR="00C97F8F" w:rsidRDefault="00C97F8F" w:rsidP="003D44FD">
      <w:r>
        <w:separator/>
      </w:r>
    </w:p>
  </w:endnote>
  <w:endnote w:type="continuationSeparator" w:id="0">
    <w:p w14:paraId="27CC03AC" w14:textId="77777777" w:rsidR="00C97F8F" w:rsidRDefault="00C97F8F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C33C" w14:textId="77777777" w:rsidR="00C97F8F" w:rsidRDefault="00C97F8F" w:rsidP="003D44FD">
      <w:r>
        <w:separator/>
      </w:r>
    </w:p>
  </w:footnote>
  <w:footnote w:type="continuationSeparator" w:id="0">
    <w:p w14:paraId="13B3CAFD" w14:textId="77777777" w:rsidR="00C97F8F" w:rsidRDefault="00C97F8F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A8A3" w14:textId="77777777" w:rsidR="003D44FD" w:rsidRDefault="003D44FD">
    <w:pPr>
      <w:pStyle w:val="Encabezado"/>
    </w:pPr>
  </w:p>
  <w:p w14:paraId="20917113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2FC"/>
    <w:multiLevelType w:val="hybridMultilevel"/>
    <w:tmpl w:val="346ECC5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4B45"/>
    <w:multiLevelType w:val="hybridMultilevel"/>
    <w:tmpl w:val="CCFA3C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E2ED4"/>
    <w:multiLevelType w:val="hybridMultilevel"/>
    <w:tmpl w:val="6158D3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5E4C1D"/>
    <w:multiLevelType w:val="hybridMultilevel"/>
    <w:tmpl w:val="C3E00F0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C14F5"/>
    <w:multiLevelType w:val="hybridMultilevel"/>
    <w:tmpl w:val="51B4C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1F42"/>
    <w:multiLevelType w:val="hybridMultilevel"/>
    <w:tmpl w:val="BFD4B4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50C5F"/>
    <w:rsid w:val="000C7B6D"/>
    <w:rsid w:val="00102A01"/>
    <w:rsid w:val="00134DF1"/>
    <w:rsid w:val="001C192C"/>
    <w:rsid w:val="001E424D"/>
    <w:rsid w:val="002318D1"/>
    <w:rsid w:val="002333C4"/>
    <w:rsid w:val="002518B2"/>
    <w:rsid w:val="00276E24"/>
    <w:rsid w:val="00284C5F"/>
    <w:rsid w:val="002B572E"/>
    <w:rsid w:val="002E3D10"/>
    <w:rsid w:val="002E5B40"/>
    <w:rsid w:val="002F762C"/>
    <w:rsid w:val="003122E4"/>
    <w:rsid w:val="00326F55"/>
    <w:rsid w:val="003342A2"/>
    <w:rsid w:val="00357373"/>
    <w:rsid w:val="00371B47"/>
    <w:rsid w:val="00373017"/>
    <w:rsid w:val="00392272"/>
    <w:rsid w:val="003A1A2E"/>
    <w:rsid w:val="003D44FD"/>
    <w:rsid w:val="00446991"/>
    <w:rsid w:val="00462AFE"/>
    <w:rsid w:val="00485008"/>
    <w:rsid w:val="004975AC"/>
    <w:rsid w:val="004D7E6A"/>
    <w:rsid w:val="004E3FA6"/>
    <w:rsid w:val="00510FFB"/>
    <w:rsid w:val="0052284D"/>
    <w:rsid w:val="0056568A"/>
    <w:rsid w:val="0057001F"/>
    <w:rsid w:val="00575433"/>
    <w:rsid w:val="005E14F5"/>
    <w:rsid w:val="005E5593"/>
    <w:rsid w:val="00602862"/>
    <w:rsid w:val="00632C07"/>
    <w:rsid w:val="00633093"/>
    <w:rsid w:val="006361A9"/>
    <w:rsid w:val="006A2345"/>
    <w:rsid w:val="006D7ECF"/>
    <w:rsid w:val="00713CEF"/>
    <w:rsid w:val="00714183"/>
    <w:rsid w:val="0071463A"/>
    <w:rsid w:val="007737CA"/>
    <w:rsid w:val="007B289A"/>
    <w:rsid w:val="00807009"/>
    <w:rsid w:val="0081166E"/>
    <w:rsid w:val="0085196F"/>
    <w:rsid w:val="0086017F"/>
    <w:rsid w:val="008A6999"/>
    <w:rsid w:val="008F0CAF"/>
    <w:rsid w:val="009126E2"/>
    <w:rsid w:val="00920B69"/>
    <w:rsid w:val="00940679"/>
    <w:rsid w:val="0095717A"/>
    <w:rsid w:val="00994D5C"/>
    <w:rsid w:val="009D2392"/>
    <w:rsid w:val="009E5D15"/>
    <w:rsid w:val="00A108E2"/>
    <w:rsid w:val="00A32763"/>
    <w:rsid w:val="00A65987"/>
    <w:rsid w:val="00A96635"/>
    <w:rsid w:val="00AB5972"/>
    <w:rsid w:val="00B228AA"/>
    <w:rsid w:val="00BB0014"/>
    <w:rsid w:val="00C13CB8"/>
    <w:rsid w:val="00C149EB"/>
    <w:rsid w:val="00C16722"/>
    <w:rsid w:val="00C222D6"/>
    <w:rsid w:val="00C57C0D"/>
    <w:rsid w:val="00C70E25"/>
    <w:rsid w:val="00C75C62"/>
    <w:rsid w:val="00C763D9"/>
    <w:rsid w:val="00C97F8F"/>
    <w:rsid w:val="00CE7724"/>
    <w:rsid w:val="00D15B76"/>
    <w:rsid w:val="00D22827"/>
    <w:rsid w:val="00D32271"/>
    <w:rsid w:val="00D533C5"/>
    <w:rsid w:val="00DB58D8"/>
    <w:rsid w:val="00DB6818"/>
    <w:rsid w:val="00DD269C"/>
    <w:rsid w:val="00DD4023"/>
    <w:rsid w:val="00DE01D3"/>
    <w:rsid w:val="00DE0CD1"/>
    <w:rsid w:val="00DF06F1"/>
    <w:rsid w:val="00DF1BA8"/>
    <w:rsid w:val="00E21EDA"/>
    <w:rsid w:val="00E23190"/>
    <w:rsid w:val="00E32DF6"/>
    <w:rsid w:val="00E854DB"/>
    <w:rsid w:val="00F36A05"/>
    <w:rsid w:val="00F518E0"/>
    <w:rsid w:val="00F67403"/>
    <w:rsid w:val="00F8293D"/>
    <w:rsid w:val="00F90350"/>
    <w:rsid w:val="00FE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153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34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lcit.org.a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19F1-F4C3-4D49-B77E-44D44225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3</cp:revision>
  <cp:lastPrinted>2014-09-29T23:21:00Z</cp:lastPrinted>
  <dcterms:created xsi:type="dcterms:W3CDTF">2021-04-20T00:23:00Z</dcterms:created>
  <dcterms:modified xsi:type="dcterms:W3CDTF">2021-04-21T00:10:00Z</dcterms:modified>
</cp:coreProperties>
</file>