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AC3" w:rsidRPr="00C35AC3" w:rsidRDefault="00C35AC3" w:rsidP="00C35AC3">
      <w:pPr>
        <w:ind w:left="284"/>
        <w:jc w:val="center"/>
        <w:rPr>
          <w:sz w:val="24"/>
          <w:szCs w:val="24"/>
        </w:rPr>
      </w:pPr>
      <w:r w:rsidRPr="00C35AC3">
        <w:rPr>
          <w:sz w:val="24"/>
          <w:szCs w:val="24"/>
        </w:rPr>
        <w:t>PROYECTO DE ENERGÍA VERDE “LITRO DE LUZ” PARA ALUMBRADO PÚBLICO EN EL BARRIO VERBENAL UBICADO EN LA CIUDAD DE BOGOTÁ D.C.</w:t>
      </w:r>
    </w:p>
    <w:p w:rsidR="00C35AC3" w:rsidRPr="00C35AC3" w:rsidRDefault="00C35AC3">
      <w:pPr>
        <w:jc w:val="center"/>
        <w:rPr>
          <w:b/>
          <w:sz w:val="24"/>
          <w:szCs w:val="24"/>
        </w:rPr>
      </w:pPr>
    </w:p>
    <w:p w:rsidR="00C35AC3" w:rsidRDefault="00C35AC3">
      <w:pPr>
        <w:jc w:val="center"/>
        <w:rPr>
          <w:b/>
          <w:sz w:val="24"/>
          <w:szCs w:val="24"/>
        </w:rPr>
      </w:pPr>
    </w:p>
    <w:p w:rsidR="00C35AC3" w:rsidRPr="00C35AC3" w:rsidRDefault="00C35AC3">
      <w:pPr>
        <w:jc w:val="center"/>
        <w:rPr>
          <w:b/>
          <w:sz w:val="24"/>
          <w:szCs w:val="24"/>
        </w:rPr>
      </w:pPr>
    </w:p>
    <w:p w:rsidR="00C35AC3" w:rsidRPr="00C35AC3" w:rsidRDefault="00C35AC3">
      <w:pPr>
        <w:jc w:val="center"/>
        <w:rPr>
          <w:b/>
          <w:sz w:val="24"/>
          <w:szCs w:val="24"/>
        </w:rPr>
      </w:pPr>
    </w:p>
    <w:p w:rsidR="00C35AC3" w:rsidRPr="00C35AC3" w:rsidRDefault="00C35AC3" w:rsidP="00C35AC3">
      <w:pPr>
        <w:jc w:val="center"/>
        <w:rPr>
          <w:sz w:val="24"/>
          <w:szCs w:val="24"/>
        </w:rPr>
      </w:pPr>
      <w:r w:rsidRPr="00C35AC3">
        <w:rPr>
          <w:sz w:val="24"/>
          <w:szCs w:val="24"/>
        </w:rPr>
        <w:t xml:space="preserve">BRIAN HERNANDO ROJAS </w:t>
      </w:r>
      <w:proofErr w:type="spellStart"/>
      <w:r w:rsidRPr="00C35AC3">
        <w:rPr>
          <w:sz w:val="24"/>
          <w:szCs w:val="24"/>
        </w:rPr>
        <w:t>DIAZ</w:t>
      </w:r>
      <w:proofErr w:type="spellEnd"/>
    </w:p>
    <w:p w:rsidR="00C35AC3" w:rsidRPr="00C35AC3" w:rsidRDefault="00C35AC3" w:rsidP="00C35AC3">
      <w:pPr>
        <w:jc w:val="center"/>
        <w:rPr>
          <w:sz w:val="24"/>
          <w:szCs w:val="24"/>
        </w:rPr>
      </w:pPr>
      <w:r w:rsidRPr="00C35AC3">
        <w:rPr>
          <w:sz w:val="24"/>
          <w:szCs w:val="24"/>
        </w:rPr>
        <w:t>JOHN EDISON CALDERÓN MOSQUERA</w:t>
      </w:r>
    </w:p>
    <w:p w:rsidR="00C35AC3" w:rsidRPr="00C35AC3" w:rsidRDefault="00C35AC3" w:rsidP="00C35AC3">
      <w:pPr>
        <w:jc w:val="center"/>
        <w:rPr>
          <w:sz w:val="24"/>
          <w:szCs w:val="24"/>
        </w:rPr>
      </w:pPr>
    </w:p>
    <w:p w:rsidR="00C35AC3" w:rsidRDefault="00C35AC3">
      <w:pPr>
        <w:jc w:val="center"/>
        <w:rPr>
          <w:b/>
        </w:rPr>
      </w:pPr>
    </w:p>
    <w:p w:rsidR="00C35AC3" w:rsidRDefault="00C35AC3">
      <w:pPr>
        <w:jc w:val="center"/>
        <w:rPr>
          <w:b/>
        </w:rPr>
      </w:pPr>
    </w:p>
    <w:p w:rsidR="00C35AC3" w:rsidRDefault="00C35AC3">
      <w:pPr>
        <w:jc w:val="center"/>
        <w:rPr>
          <w:b/>
        </w:rPr>
      </w:pPr>
      <w:bookmarkStart w:id="0" w:name="_GoBack"/>
      <w:bookmarkEnd w:id="0"/>
    </w:p>
    <w:p w:rsidR="00C35AC3" w:rsidRDefault="00C35AC3">
      <w:pPr>
        <w:jc w:val="center"/>
        <w:rPr>
          <w:b/>
        </w:rPr>
      </w:pPr>
    </w:p>
    <w:p w:rsidR="00C35AC3" w:rsidRDefault="00C35AC3">
      <w:pPr>
        <w:jc w:val="center"/>
        <w:rPr>
          <w:b/>
        </w:rPr>
      </w:pPr>
    </w:p>
    <w:p w:rsidR="00C35AC3" w:rsidRDefault="00C35AC3">
      <w:pPr>
        <w:jc w:val="center"/>
        <w:rPr>
          <w:b/>
        </w:rPr>
      </w:pPr>
    </w:p>
    <w:p w:rsidR="00C35AC3" w:rsidRDefault="00C35AC3" w:rsidP="00C35AC3">
      <w:pPr>
        <w:jc w:val="center"/>
        <w:rPr>
          <w:sz w:val="24"/>
          <w:szCs w:val="24"/>
        </w:rPr>
      </w:pPr>
      <w:r>
        <w:rPr>
          <w:sz w:val="24"/>
          <w:szCs w:val="24"/>
        </w:rPr>
        <w:t>FORMULACIÓN Y EVALUACIÓN DE PROYECTOS</w:t>
      </w:r>
    </w:p>
    <w:p w:rsidR="00C35AC3" w:rsidRDefault="00C35AC3" w:rsidP="00C35AC3">
      <w:pPr>
        <w:jc w:val="center"/>
        <w:rPr>
          <w:sz w:val="24"/>
          <w:szCs w:val="24"/>
        </w:rPr>
      </w:pPr>
    </w:p>
    <w:p w:rsidR="00C35AC3" w:rsidRDefault="00C35AC3" w:rsidP="00C35AC3">
      <w:pPr>
        <w:jc w:val="center"/>
        <w:rPr>
          <w:sz w:val="24"/>
          <w:szCs w:val="24"/>
        </w:rPr>
      </w:pPr>
    </w:p>
    <w:p w:rsidR="00C35AC3" w:rsidRDefault="00C35AC3" w:rsidP="00C35AC3">
      <w:pPr>
        <w:jc w:val="center"/>
        <w:rPr>
          <w:sz w:val="24"/>
          <w:szCs w:val="24"/>
        </w:rPr>
      </w:pPr>
    </w:p>
    <w:p w:rsidR="00C35AC3" w:rsidRDefault="00C35AC3" w:rsidP="00C35AC3">
      <w:pPr>
        <w:jc w:val="center"/>
        <w:rPr>
          <w:sz w:val="24"/>
          <w:szCs w:val="24"/>
        </w:rPr>
      </w:pPr>
    </w:p>
    <w:p w:rsidR="00C35AC3" w:rsidRDefault="00C35AC3" w:rsidP="00C35AC3">
      <w:pPr>
        <w:jc w:val="center"/>
        <w:rPr>
          <w:sz w:val="24"/>
          <w:szCs w:val="24"/>
        </w:rPr>
      </w:pPr>
    </w:p>
    <w:p w:rsidR="00C35AC3" w:rsidRDefault="00C35AC3" w:rsidP="00C35AC3">
      <w:pPr>
        <w:jc w:val="center"/>
        <w:rPr>
          <w:sz w:val="24"/>
          <w:szCs w:val="24"/>
        </w:rPr>
      </w:pPr>
      <w:r>
        <w:rPr>
          <w:sz w:val="24"/>
          <w:szCs w:val="24"/>
        </w:rPr>
        <w:t>PROYECTO</w:t>
      </w:r>
    </w:p>
    <w:p w:rsidR="00C35AC3" w:rsidRDefault="00C35AC3" w:rsidP="00C35AC3">
      <w:pPr>
        <w:jc w:val="center"/>
        <w:rPr>
          <w:sz w:val="24"/>
          <w:szCs w:val="24"/>
        </w:rPr>
      </w:pPr>
    </w:p>
    <w:p w:rsidR="00C35AC3" w:rsidRDefault="00C35AC3" w:rsidP="00C35AC3">
      <w:pPr>
        <w:jc w:val="center"/>
        <w:rPr>
          <w:sz w:val="24"/>
          <w:szCs w:val="24"/>
        </w:rPr>
      </w:pPr>
    </w:p>
    <w:p w:rsidR="00C35AC3" w:rsidRDefault="00C35AC3" w:rsidP="00C35AC3">
      <w:pPr>
        <w:jc w:val="center"/>
        <w:rPr>
          <w:sz w:val="24"/>
          <w:szCs w:val="24"/>
        </w:rPr>
      </w:pPr>
    </w:p>
    <w:p w:rsidR="00C35AC3" w:rsidRDefault="00C35AC3" w:rsidP="00C35AC3">
      <w:pPr>
        <w:jc w:val="center"/>
        <w:rPr>
          <w:sz w:val="24"/>
          <w:szCs w:val="24"/>
        </w:rPr>
      </w:pPr>
    </w:p>
    <w:p w:rsidR="00C35AC3" w:rsidRDefault="00C35AC3" w:rsidP="00C35AC3">
      <w:pPr>
        <w:jc w:val="center"/>
        <w:rPr>
          <w:sz w:val="24"/>
          <w:szCs w:val="24"/>
        </w:rPr>
      </w:pPr>
    </w:p>
    <w:p w:rsidR="00C35AC3" w:rsidRDefault="00C35AC3" w:rsidP="00C35AC3">
      <w:pPr>
        <w:jc w:val="center"/>
        <w:rPr>
          <w:sz w:val="24"/>
          <w:szCs w:val="24"/>
        </w:rPr>
      </w:pPr>
    </w:p>
    <w:p w:rsidR="00C35AC3" w:rsidRDefault="00C35AC3" w:rsidP="00C35AC3">
      <w:pPr>
        <w:jc w:val="center"/>
        <w:rPr>
          <w:sz w:val="24"/>
          <w:szCs w:val="24"/>
        </w:rPr>
      </w:pPr>
    </w:p>
    <w:p w:rsidR="00C35AC3" w:rsidRDefault="00C35AC3" w:rsidP="00C35AC3">
      <w:pPr>
        <w:jc w:val="center"/>
        <w:rPr>
          <w:sz w:val="24"/>
          <w:szCs w:val="24"/>
        </w:rPr>
      </w:pPr>
      <w:r>
        <w:rPr>
          <w:sz w:val="24"/>
          <w:szCs w:val="24"/>
        </w:rPr>
        <w:t>UNIVERSIDAD DISTRITAL FRANCISCO JOSÉ DE CALDAS</w:t>
      </w:r>
    </w:p>
    <w:p w:rsidR="00C35AC3" w:rsidRDefault="00C35AC3" w:rsidP="00C35AC3">
      <w:pPr>
        <w:jc w:val="center"/>
        <w:rPr>
          <w:sz w:val="24"/>
          <w:szCs w:val="24"/>
        </w:rPr>
      </w:pPr>
      <w:r>
        <w:rPr>
          <w:sz w:val="24"/>
          <w:szCs w:val="24"/>
        </w:rPr>
        <w:t>FACULTAD TECNOLÓGICA</w:t>
      </w:r>
    </w:p>
    <w:p w:rsidR="00C35AC3" w:rsidRDefault="00C35AC3" w:rsidP="00C35AC3">
      <w:pPr>
        <w:jc w:val="center"/>
        <w:rPr>
          <w:sz w:val="24"/>
          <w:szCs w:val="24"/>
        </w:rPr>
      </w:pPr>
      <w:r>
        <w:rPr>
          <w:sz w:val="24"/>
          <w:szCs w:val="24"/>
        </w:rPr>
        <w:t>BOGOTÁ D.C</w:t>
      </w:r>
    </w:p>
    <w:p w:rsidR="00C35AC3" w:rsidRPr="00C35AC3" w:rsidRDefault="00C35AC3" w:rsidP="00C35AC3">
      <w:pPr>
        <w:jc w:val="center"/>
        <w:rPr>
          <w:sz w:val="24"/>
          <w:szCs w:val="24"/>
        </w:rPr>
      </w:pPr>
      <w:r>
        <w:rPr>
          <w:sz w:val="24"/>
          <w:szCs w:val="24"/>
        </w:rPr>
        <w:t>2018</w:t>
      </w:r>
    </w:p>
    <w:p w:rsidR="00C35AC3" w:rsidRDefault="00C35AC3" w:rsidP="00C35AC3">
      <w:pPr>
        <w:rPr>
          <w:b/>
        </w:rPr>
      </w:pPr>
    </w:p>
    <w:p w:rsidR="00716444" w:rsidRDefault="00C501DA">
      <w:pPr>
        <w:jc w:val="center"/>
        <w:rPr>
          <w:b/>
        </w:rPr>
      </w:pPr>
      <w:r>
        <w:rPr>
          <w:b/>
        </w:rPr>
        <w:t>TABLA DE CONTENIDO</w:t>
      </w:r>
    </w:p>
    <w:p w:rsidR="00716444" w:rsidRDefault="00716444">
      <w:pPr>
        <w:jc w:val="center"/>
        <w:rPr>
          <w:b/>
        </w:rPr>
      </w:pPr>
    </w:p>
    <w:sdt>
      <w:sdtPr>
        <w:id w:val="-2140247659"/>
        <w:docPartObj>
          <w:docPartGallery w:val="Table of Contents"/>
          <w:docPartUnique/>
        </w:docPartObj>
      </w:sdtPr>
      <w:sdtEndPr/>
      <w:sdtContent>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r>
            <w:fldChar w:fldCharType="begin"/>
          </w:r>
          <w:r>
            <w:instrText xml:space="preserve"> TOC \h \u \z </w:instrText>
          </w:r>
          <w:r>
            <w:fldChar w:fldCharType="separate"/>
          </w:r>
          <w:hyperlink w:anchor="_gjdgxs">
            <w:r>
              <w:rPr>
                <w:smallCaps/>
                <w:color w:val="000000"/>
              </w:rPr>
              <w:t>1.</w:t>
            </w:r>
          </w:hyperlink>
          <w:hyperlink w:anchor="_gjdgxs">
            <w:r>
              <w:rPr>
                <w:rFonts w:ascii="Calibri" w:eastAsia="Calibri" w:hAnsi="Calibri" w:cs="Calibri"/>
                <w:color w:val="000000"/>
              </w:rPr>
              <w:tab/>
            </w:r>
          </w:hyperlink>
          <w:r>
            <w:fldChar w:fldCharType="begin"/>
          </w:r>
          <w:r>
            <w:instrText xml:space="preserve"> PAGEREF _gjdgxs \h </w:instrText>
          </w:r>
          <w:r>
            <w:fldChar w:fldCharType="separate"/>
          </w:r>
          <w:r>
            <w:rPr>
              <w:smallCaps/>
            </w:rPr>
            <w:t>título</w:t>
          </w:r>
          <w:r>
            <w:rPr>
              <w:smallCaps/>
              <w:color w:val="000000"/>
            </w:rPr>
            <w:tab/>
            <w:t>2</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30j0zll">
            <w:r>
              <w:rPr>
                <w:smallCaps/>
                <w:color w:val="000000"/>
              </w:rPr>
              <w:t>2.</w:t>
            </w:r>
          </w:hyperlink>
          <w:hyperlink w:anchor="_30j0zll">
            <w:r>
              <w:rPr>
                <w:rFonts w:ascii="Calibri" w:eastAsia="Calibri" w:hAnsi="Calibri" w:cs="Calibri"/>
                <w:color w:val="000000"/>
              </w:rPr>
              <w:tab/>
            </w:r>
          </w:hyperlink>
          <w:r>
            <w:fldChar w:fldCharType="begin"/>
          </w:r>
          <w:r>
            <w:instrText xml:space="preserve"> PAGEREF _30j0zll \h </w:instrText>
          </w:r>
          <w:r>
            <w:fldChar w:fldCharType="separate"/>
          </w:r>
          <w:r>
            <w:rPr>
              <w:smallCaps/>
              <w:color w:val="000000"/>
            </w:rPr>
            <w:t>introducción</w:t>
          </w:r>
          <w:r>
            <w:rPr>
              <w:smallCaps/>
              <w:color w:val="000000"/>
            </w:rPr>
            <w:tab/>
            <w:t>2</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1fob9te">
            <w:r>
              <w:rPr>
                <w:smallCaps/>
                <w:color w:val="000000"/>
              </w:rPr>
              <w:t>3.</w:t>
            </w:r>
          </w:hyperlink>
          <w:hyperlink w:anchor="_1fob9te">
            <w:r>
              <w:rPr>
                <w:rFonts w:ascii="Calibri" w:eastAsia="Calibri" w:hAnsi="Calibri" w:cs="Calibri"/>
                <w:color w:val="000000"/>
              </w:rPr>
              <w:tab/>
            </w:r>
          </w:hyperlink>
          <w:r>
            <w:fldChar w:fldCharType="begin"/>
          </w:r>
          <w:r>
            <w:instrText xml:space="preserve"> PAGEREF _1fob9te \h </w:instrText>
          </w:r>
          <w:r>
            <w:fldChar w:fldCharType="separate"/>
          </w:r>
          <w:r>
            <w:rPr>
              <w:smallCaps/>
              <w:color w:val="000000"/>
            </w:rPr>
            <w:t>planteamiento del problema</w:t>
          </w:r>
          <w:r>
            <w:rPr>
              <w:smallCaps/>
              <w:color w:val="000000"/>
            </w:rPr>
            <w:tab/>
            <w:t>2</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3znysh7">
            <w:r>
              <w:rPr>
                <w:smallCaps/>
                <w:color w:val="000000"/>
              </w:rPr>
              <w:t>4.</w:t>
            </w:r>
          </w:hyperlink>
          <w:hyperlink w:anchor="_3znysh7">
            <w:r>
              <w:rPr>
                <w:rFonts w:ascii="Calibri" w:eastAsia="Calibri" w:hAnsi="Calibri" w:cs="Calibri"/>
                <w:color w:val="000000"/>
              </w:rPr>
              <w:tab/>
            </w:r>
          </w:hyperlink>
          <w:r>
            <w:fldChar w:fldCharType="begin"/>
          </w:r>
          <w:r>
            <w:instrText xml:space="preserve"> PAGEREF _3znysh7 \h </w:instrText>
          </w:r>
          <w:r>
            <w:fldChar w:fldCharType="separate"/>
          </w:r>
          <w:r>
            <w:rPr>
              <w:smallCaps/>
              <w:color w:val="000000"/>
            </w:rPr>
            <w:t>Alcance</w:t>
          </w:r>
          <w:r>
            <w:rPr>
              <w:smallCaps/>
              <w:color w:val="000000"/>
            </w:rPr>
            <w:tab/>
            <w:t>2</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2et92p0">
            <w:r>
              <w:rPr>
                <w:smallCaps/>
                <w:color w:val="000000"/>
              </w:rPr>
              <w:t>5.</w:t>
            </w:r>
          </w:hyperlink>
          <w:hyperlink w:anchor="_2et92p0">
            <w:r>
              <w:rPr>
                <w:rFonts w:ascii="Calibri" w:eastAsia="Calibri" w:hAnsi="Calibri" w:cs="Calibri"/>
                <w:color w:val="000000"/>
              </w:rPr>
              <w:tab/>
            </w:r>
          </w:hyperlink>
          <w:r>
            <w:fldChar w:fldCharType="begin"/>
          </w:r>
          <w:r>
            <w:instrText xml:space="preserve"> PAGEREF _2et92p0 \h </w:instrText>
          </w:r>
          <w:r>
            <w:fldChar w:fldCharType="separate"/>
          </w:r>
          <w:r>
            <w:rPr>
              <w:smallCaps/>
              <w:color w:val="000000"/>
            </w:rPr>
            <w:t>objetivos</w:t>
          </w:r>
          <w:r>
            <w:rPr>
              <w:smallCaps/>
              <w:color w:val="000000"/>
            </w:rPr>
            <w:tab/>
            <w:t>3</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tyjcwt">
            <w:r>
              <w:rPr>
                <w:smallCaps/>
                <w:color w:val="000000"/>
              </w:rPr>
              <w:t>5.1</w:t>
            </w:r>
          </w:hyperlink>
          <w:hyperlink w:anchor="_tyjcwt">
            <w:r>
              <w:rPr>
                <w:rFonts w:ascii="Calibri" w:eastAsia="Calibri" w:hAnsi="Calibri" w:cs="Calibri"/>
                <w:color w:val="000000"/>
              </w:rPr>
              <w:tab/>
            </w:r>
          </w:hyperlink>
          <w:r>
            <w:fldChar w:fldCharType="begin"/>
          </w:r>
          <w:r>
            <w:instrText xml:space="preserve"> PAGEREF _tyjcwt \h </w:instrText>
          </w:r>
          <w:r>
            <w:fldChar w:fldCharType="separate"/>
          </w:r>
          <w:r>
            <w:rPr>
              <w:smallCaps/>
              <w:color w:val="000000"/>
            </w:rPr>
            <w:t>objetivo general</w:t>
          </w:r>
          <w:r>
            <w:rPr>
              <w:smallCaps/>
              <w:color w:val="000000"/>
            </w:rPr>
            <w:tab/>
            <w:t>3</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3dy6vkm">
            <w:r>
              <w:rPr>
                <w:smallCaps/>
                <w:color w:val="000000"/>
              </w:rPr>
              <w:t>5.2</w:t>
            </w:r>
          </w:hyperlink>
          <w:hyperlink w:anchor="_3dy6vkm">
            <w:r>
              <w:rPr>
                <w:rFonts w:ascii="Calibri" w:eastAsia="Calibri" w:hAnsi="Calibri" w:cs="Calibri"/>
                <w:color w:val="000000"/>
              </w:rPr>
              <w:tab/>
            </w:r>
          </w:hyperlink>
          <w:r>
            <w:fldChar w:fldCharType="begin"/>
          </w:r>
          <w:r>
            <w:instrText xml:space="preserve"> PAGEREF _3dy6vkm \h </w:instrText>
          </w:r>
          <w:r>
            <w:fldChar w:fldCharType="separate"/>
          </w:r>
          <w:r>
            <w:rPr>
              <w:smallCaps/>
              <w:color w:val="000000"/>
            </w:rPr>
            <w:t xml:space="preserve">objetivos </w:t>
          </w:r>
          <w:r>
            <w:rPr>
              <w:smallCaps/>
            </w:rPr>
            <w:t>específicos</w:t>
          </w:r>
          <w:r>
            <w:rPr>
              <w:smallCaps/>
              <w:color w:val="000000"/>
            </w:rPr>
            <w:tab/>
            <w:t>3</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1t3h5sf">
            <w:r>
              <w:rPr>
                <w:smallCaps/>
                <w:color w:val="000000"/>
              </w:rPr>
              <w:t>6.</w:t>
            </w:r>
          </w:hyperlink>
          <w:hyperlink w:anchor="_1t3h5sf">
            <w:r>
              <w:rPr>
                <w:rFonts w:ascii="Calibri" w:eastAsia="Calibri" w:hAnsi="Calibri" w:cs="Calibri"/>
                <w:color w:val="000000"/>
              </w:rPr>
              <w:tab/>
            </w:r>
          </w:hyperlink>
          <w:r>
            <w:fldChar w:fldCharType="begin"/>
          </w:r>
          <w:r>
            <w:instrText xml:space="preserve"> PAGEREF _1t3h5sf \h </w:instrText>
          </w:r>
          <w:r>
            <w:fldChar w:fldCharType="separate"/>
          </w:r>
          <w:r>
            <w:rPr>
              <w:smallCaps/>
              <w:color w:val="000000"/>
            </w:rPr>
            <w:t>Estudios</w:t>
          </w:r>
          <w:r>
            <w:rPr>
              <w:smallCaps/>
              <w:color w:val="000000"/>
            </w:rPr>
            <w:tab/>
            <w:t>3</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4d34og8">
            <w:r>
              <w:rPr>
                <w:smallCaps/>
                <w:color w:val="000000"/>
              </w:rPr>
              <w:t>6.1</w:t>
            </w:r>
          </w:hyperlink>
          <w:hyperlink w:anchor="_4d34og8">
            <w:r>
              <w:rPr>
                <w:rFonts w:ascii="Calibri" w:eastAsia="Calibri" w:hAnsi="Calibri" w:cs="Calibri"/>
                <w:color w:val="000000"/>
              </w:rPr>
              <w:tab/>
            </w:r>
          </w:hyperlink>
          <w:r>
            <w:fldChar w:fldCharType="begin"/>
          </w:r>
          <w:r>
            <w:instrText xml:space="preserve"> PAGEREF _4d34og8 \h </w:instrText>
          </w:r>
          <w:r>
            <w:fldChar w:fldCharType="separate"/>
          </w:r>
          <w:r>
            <w:rPr>
              <w:smallCaps/>
              <w:color w:val="000000"/>
            </w:rPr>
            <w:t>ESTUDIOS TÉCNICOS</w:t>
          </w:r>
          <w:r>
            <w:rPr>
              <w:smallCaps/>
              <w:color w:val="000000"/>
            </w:rPr>
            <w:tab/>
            <w:t>3</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lnxbz9">
            <w:r>
              <w:rPr>
                <w:smallCaps/>
                <w:color w:val="000000"/>
              </w:rPr>
              <w:t>6.2</w:t>
            </w:r>
          </w:hyperlink>
          <w:hyperlink w:anchor="_lnxbz9">
            <w:r>
              <w:rPr>
                <w:rFonts w:ascii="Calibri" w:eastAsia="Calibri" w:hAnsi="Calibri" w:cs="Calibri"/>
                <w:color w:val="000000"/>
              </w:rPr>
              <w:tab/>
            </w:r>
          </w:hyperlink>
          <w:r>
            <w:fldChar w:fldCharType="begin"/>
          </w:r>
          <w:r>
            <w:instrText xml:space="preserve"> PAGEREF _lnxbz9 \h </w:instrText>
          </w:r>
          <w:r>
            <w:fldChar w:fldCharType="separate"/>
          </w:r>
          <w:r>
            <w:rPr>
              <w:smallCaps/>
              <w:color w:val="000000"/>
            </w:rPr>
            <w:t>ESTUDIOS SOCIALES</w:t>
          </w:r>
          <w:r>
            <w:rPr>
              <w:smallCaps/>
              <w:color w:val="000000"/>
            </w:rPr>
            <w:tab/>
            <w:t>6</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35nkun2">
            <w:r>
              <w:rPr>
                <w:smallCaps/>
                <w:color w:val="000000"/>
              </w:rPr>
              <w:t>6.3</w:t>
            </w:r>
          </w:hyperlink>
          <w:hyperlink w:anchor="_35nkun2">
            <w:r>
              <w:rPr>
                <w:rFonts w:ascii="Calibri" w:eastAsia="Calibri" w:hAnsi="Calibri" w:cs="Calibri"/>
                <w:color w:val="000000"/>
              </w:rPr>
              <w:tab/>
            </w:r>
          </w:hyperlink>
          <w:r>
            <w:fldChar w:fldCharType="begin"/>
          </w:r>
          <w:r>
            <w:instrText xml:space="preserve"> PAGEREF _35nkun2 \h </w:instrText>
          </w:r>
          <w:r>
            <w:fldChar w:fldCharType="separate"/>
          </w:r>
          <w:r>
            <w:rPr>
              <w:smallCaps/>
              <w:color w:val="000000"/>
            </w:rPr>
            <w:t xml:space="preserve">ESTUDIOS </w:t>
          </w:r>
          <w:r>
            <w:rPr>
              <w:smallCaps/>
            </w:rPr>
            <w:t>ECONÓMICOS</w:t>
          </w:r>
          <w:r>
            <w:rPr>
              <w:smallCaps/>
              <w:color w:val="000000"/>
            </w:rPr>
            <w:tab/>
            <w:t>6</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1ksv4uv">
            <w:r>
              <w:rPr>
                <w:smallCaps/>
                <w:color w:val="000000"/>
              </w:rPr>
              <w:t>6.4</w:t>
            </w:r>
          </w:hyperlink>
          <w:hyperlink w:anchor="_1ksv4uv">
            <w:r>
              <w:rPr>
                <w:rFonts w:ascii="Calibri" w:eastAsia="Calibri" w:hAnsi="Calibri" w:cs="Calibri"/>
                <w:color w:val="000000"/>
              </w:rPr>
              <w:tab/>
            </w:r>
          </w:hyperlink>
          <w:r>
            <w:fldChar w:fldCharType="begin"/>
          </w:r>
          <w:r>
            <w:instrText xml:space="preserve"> PAGEREF _1ksv4uv \h </w:instrText>
          </w:r>
          <w:r>
            <w:fldChar w:fldCharType="separate"/>
          </w:r>
          <w:r>
            <w:rPr>
              <w:smallCaps/>
              <w:color w:val="000000"/>
            </w:rPr>
            <w:t>ESTUDIOS NORMATIVOS</w:t>
          </w:r>
          <w:r>
            <w:rPr>
              <w:smallCaps/>
              <w:color w:val="000000"/>
            </w:rPr>
            <w:tab/>
            <w:t>7</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44sinio">
            <w:r>
              <w:rPr>
                <w:smallCaps/>
                <w:color w:val="000000"/>
              </w:rPr>
              <w:t>7.</w:t>
            </w:r>
          </w:hyperlink>
          <w:hyperlink w:anchor="_44sinio">
            <w:r>
              <w:rPr>
                <w:rFonts w:ascii="Calibri" w:eastAsia="Calibri" w:hAnsi="Calibri" w:cs="Calibri"/>
                <w:color w:val="000000"/>
              </w:rPr>
              <w:tab/>
            </w:r>
          </w:hyperlink>
          <w:r>
            <w:fldChar w:fldCharType="begin"/>
          </w:r>
          <w:r>
            <w:instrText xml:space="preserve"> PAGEREF _44sinio \h </w:instrText>
          </w:r>
          <w:r>
            <w:fldChar w:fldCharType="separate"/>
          </w:r>
          <w:r>
            <w:rPr>
              <w:smallCaps/>
              <w:color w:val="000000"/>
            </w:rPr>
            <w:t>planeación</w:t>
          </w:r>
          <w:r>
            <w:rPr>
              <w:smallCaps/>
              <w:color w:val="000000"/>
            </w:rPr>
            <w:tab/>
            <w:t>7</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2jxsxqh">
            <w:r>
              <w:rPr>
                <w:smallCaps/>
                <w:color w:val="000000"/>
              </w:rPr>
              <w:t>8.</w:t>
            </w:r>
          </w:hyperlink>
          <w:hyperlink w:anchor="_2jxsxqh">
            <w:r>
              <w:rPr>
                <w:rFonts w:ascii="Calibri" w:eastAsia="Calibri" w:hAnsi="Calibri" w:cs="Calibri"/>
                <w:color w:val="000000"/>
              </w:rPr>
              <w:tab/>
            </w:r>
          </w:hyperlink>
          <w:r>
            <w:fldChar w:fldCharType="begin"/>
          </w:r>
          <w:r>
            <w:instrText xml:space="preserve"> PAGEREF _2jxsxqh \h </w:instrText>
          </w:r>
          <w:r>
            <w:fldChar w:fldCharType="separate"/>
          </w:r>
          <w:r>
            <w:rPr>
              <w:smallCaps/>
              <w:color w:val="000000"/>
            </w:rPr>
            <w:t>presupuesto ECONÓMICO</w:t>
          </w:r>
          <w:r>
            <w:rPr>
              <w:smallCaps/>
              <w:color w:val="000000"/>
            </w:rPr>
            <w:tab/>
            <w:t>7</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3j2qqm3">
            <w:r>
              <w:rPr>
                <w:smallCaps/>
                <w:color w:val="000000"/>
              </w:rPr>
              <w:t>9.</w:t>
            </w:r>
          </w:hyperlink>
          <w:hyperlink w:anchor="_3j2qqm3">
            <w:r>
              <w:rPr>
                <w:rFonts w:ascii="Calibri" w:eastAsia="Calibri" w:hAnsi="Calibri" w:cs="Calibri"/>
                <w:color w:val="000000"/>
              </w:rPr>
              <w:tab/>
            </w:r>
          </w:hyperlink>
          <w:r>
            <w:fldChar w:fldCharType="begin"/>
          </w:r>
          <w:r>
            <w:instrText xml:space="preserve"> PAGEREF _3j2qqm3 \h </w:instrText>
          </w:r>
          <w:r>
            <w:fldChar w:fldCharType="separate"/>
          </w:r>
          <w:r>
            <w:rPr>
              <w:smallCaps/>
              <w:color w:val="000000"/>
            </w:rPr>
            <w:t>Ejecución</w:t>
          </w:r>
          <w:r>
            <w:rPr>
              <w:smallCaps/>
              <w:color w:val="000000"/>
            </w:rPr>
            <w:tab/>
            <w:t>8</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1y810tw">
            <w:r>
              <w:rPr>
                <w:smallCaps/>
                <w:color w:val="000000"/>
              </w:rPr>
              <w:t>10.</w:t>
            </w:r>
          </w:hyperlink>
          <w:hyperlink w:anchor="_1y810tw">
            <w:r>
              <w:rPr>
                <w:rFonts w:ascii="Calibri" w:eastAsia="Calibri" w:hAnsi="Calibri" w:cs="Calibri"/>
                <w:color w:val="000000"/>
              </w:rPr>
              <w:tab/>
            </w:r>
          </w:hyperlink>
          <w:r>
            <w:fldChar w:fldCharType="begin"/>
          </w:r>
          <w:r>
            <w:instrText xml:space="preserve"> PAGEREF _1y810tw \h </w:instrText>
          </w:r>
          <w:r>
            <w:fldChar w:fldCharType="separate"/>
          </w:r>
          <w:r>
            <w:rPr>
              <w:smallCaps/>
              <w:color w:val="000000"/>
            </w:rPr>
            <w:t>indicadores</w:t>
          </w:r>
          <w:r>
            <w:rPr>
              <w:smallCaps/>
              <w:color w:val="000000"/>
            </w:rPr>
            <w:tab/>
            <w:t>8</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1ci93xb">
            <w:r>
              <w:rPr>
                <w:smallCaps/>
                <w:color w:val="000000"/>
              </w:rPr>
              <w:t>11.</w:t>
            </w:r>
          </w:hyperlink>
          <w:hyperlink w:anchor="_1ci93xb">
            <w:r>
              <w:rPr>
                <w:rFonts w:ascii="Calibri" w:eastAsia="Calibri" w:hAnsi="Calibri" w:cs="Calibri"/>
                <w:color w:val="000000"/>
              </w:rPr>
              <w:tab/>
            </w:r>
          </w:hyperlink>
          <w:r>
            <w:fldChar w:fldCharType="begin"/>
          </w:r>
          <w:r>
            <w:instrText xml:space="preserve"> PAGEREF _1ci93xb \h </w:instrText>
          </w:r>
          <w:r>
            <w:fldChar w:fldCharType="separate"/>
          </w:r>
          <w:r>
            <w:rPr>
              <w:smallCaps/>
              <w:color w:val="000000"/>
            </w:rPr>
            <w:t>Documentación</w:t>
          </w:r>
          <w:r>
            <w:rPr>
              <w:smallCaps/>
              <w:color w:val="000000"/>
            </w:rPr>
            <w:tab/>
            <w:t>9</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2bn6wsx">
            <w:r>
              <w:rPr>
                <w:smallCaps/>
                <w:color w:val="000000"/>
              </w:rPr>
              <w:t>12.</w:t>
            </w:r>
          </w:hyperlink>
          <w:hyperlink w:anchor="_2bn6wsx">
            <w:r>
              <w:rPr>
                <w:rFonts w:ascii="Calibri" w:eastAsia="Calibri" w:hAnsi="Calibri" w:cs="Calibri"/>
                <w:color w:val="000000"/>
              </w:rPr>
              <w:tab/>
            </w:r>
          </w:hyperlink>
          <w:r>
            <w:fldChar w:fldCharType="begin"/>
          </w:r>
          <w:r>
            <w:instrText xml:space="preserve"> PAGEREF _2bn6wsx \h </w:instrText>
          </w:r>
          <w:r>
            <w:fldChar w:fldCharType="separate"/>
          </w:r>
          <w:r>
            <w:rPr>
              <w:smallCaps/>
              <w:color w:val="000000"/>
            </w:rPr>
            <w:t>plan de comunicaciones</w:t>
          </w:r>
          <w:r>
            <w:rPr>
              <w:smallCaps/>
              <w:color w:val="000000"/>
            </w:rPr>
            <w:tab/>
            <w:t>10</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qsh70q">
            <w:r>
              <w:rPr>
                <w:smallCaps/>
                <w:color w:val="000000"/>
              </w:rPr>
              <w:t>12.1</w:t>
            </w:r>
          </w:hyperlink>
          <w:hyperlink w:anchor="_qsh70q">
            <w:r>
              <w:rPr>
                <w:rFonts w:ascii="Calibri" w:eastAsia="Calibri" w:hAnsi="Calibri" w:cs="Calibri"/>
                <w:color w:val="000000"/>
              </w:rPr>
              <w:tab/>
            </w:r>
          </w:hyperlink>
          <w:r>
            <w:fldChar w:fldCharType="begin"/>
          </w:r>
          <w:r>
            <w:instrText xml:space="preserve"> PAGEREF _qsh70q \h </w:instrText>
          </w:r>
          <w:r>
            <w:fldChar w:fldCharType="separate"/>
          </w:r>
          <w:r>
            <w:rPr>
              <w:smallCaps/>
              <w:color w:val="000000"/>
            </w:rPr>
            <w:t>Acciones y recursos</w:t>
          </w:r>
          <w:r>
            <w:rPr>
              <w:smallCaps/>
              <w:color w:val="000000"/>
            </w:rPr>
            <w:tab/>
            <w:t>10</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49x2ik5">
            <w:r>
              <w:rPr>
                <w:smallCaps/>
                <w:color w:val="000000"/>
              </w:rPr>
              <w:t>13.</w:t>
            </w:r>
          </w:hyperlink>
          <w:hyperlink w:anchor="_49x2ik5">
            <w:r>
              <w:rPr>
                <w:rFonts w:ascii="Calibri" w:eastAsia="Calibri" w:hAnsi="Calibri" w:cs="Calibri"/>
                <w:color w:val="000000"/>
              </w:rPr>
              <w:tab/>
            </w:r>
          </w:hyperlink>
          <w:r>
            <w:fldChar w:fldCharType="begin"/>
          </w:r>
          <w:r>
            <w:instrText xml:space="preserve"> PAGEREF _49x2ik5 \h </w:instrText>
          </w:r>
          <w:r>
            <w:fldChar w:fldCharType="separate"/>
          </w:r>
          <w:r>
            <w:rPr>
              <w:smallCaps/>
              <w:color w:val="000000"/>
            </w:rPr>
            <w:t>stake holders</w:t>
          </w:r>
          <w:r>
            <w:rPr>
              <w:smallCaps/>
              <w:color w:val="000000"/>
            </w:rPr>
            <w:tab/>
            <w:t>13</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2p2csry">
            <w:r>
              <w:rPr>
                <w:smallCaps/>
                <w:color w:val="000000"/>
              </w:rPr>
              <w:t>14.</w:t>
            </w:r>
          </w:hyperlink>
          <w:hyperlink w:anchor="_2p2csry">
            <w:r>
              <w:rPr>
                <w:rFonts w:ascii="Calibri" w:eastAsia="Calibri" w:hAnsi="Calibri" w:cs="Calibri"/>
                <w:color w:val="000000"/>
              </w:rPr>
              <w:tab/>
            </w:r>
          </w:hyperlink>
          <w:r>
            <w:fldChar w:fldCharType="begin"/>
          </w:r>
          <w:r>
            <w:instrText xml:space="preserve"> PAGEREF _2p2csry \h </w:instrText>
          </w:r>
          <w:r>
            <w:fldChar w:fldCharType="separate"/>
          </w:r>
          <w:r>
            <w:rPr>
              <w:smallCaps/>
              <w:color w:val="000000"/>
            </w:rPr>
            <w:t>RIESGOS Y PLAN DE MITIGACIÓN</w:t>
          </w:r>
          <w:r>
            <w:rPr>
              <w:smallCaps/>
              <w:color w:val="000000"/>
            </w:rPr>
            <w:tab/>
            <w:t>13</w:t>
          </w:r>
          <w:r>
            <w:fldChar w:fldCharType="end"/>
          </w:r>
        </w:p>
        <w:p w:rsidR="00716444" w:rsidRDefault="00C501DA">
          <w:pPr>
            <w:pBdr>
              <w:top w:val="nil"/>
              <w:left w:val="nil"/>
              <w:bottom w:val="nil"/>
              <w:right w:val="nil"/>
              <w:between w:val="nil"/>
            </w:pBdr>
            <w:tabs>
              <w:tab w:val="left" w:pos="709"/>
              <w:tab w:val="right" w:pos="9112"/>
            </w:tabs>
            <w:spacing w:before="40"/>
            <w:jc w:val="left"/>
            <w:rPr>
              <w:rFonts w:ascii="Calibri" w:eastAsia="Calibri" w:hAnsi="Calibri" w:cs="Calibri"/>
              <w:color w:val="000000"/>
            </w:rPr>
          </w:pPr>
          <w:hyperlink w:anchor="_147n2zr">
            <w:r>
              <w:rPr>
                <w:smallCaps/>
                <w:color w:val="000000"/>
              </w:rPr>
              <w:t>15.</w:t>
            </w:r>
          </w:hyperlink>
          <w:hyperlink w:anchor="_147n2zr">
            <w:r>
              <w:rPr>
                <w:rFonts w:ascii="Calibri" w:eastAsia="Calibri" w:hAnsi="Calibri" w:cs="Calibri"/>
                <w:color w:val="000000"/>
              </w:rPr>
              <w:tab/>
            </w:r>
          </w:hyperlink>
          <w:r>
            <w:fldChar w:fldCharType="begin"/>
          </w:r>
          <w:r>
            <w:instrText xml:space="preserve"> PAGEREF _147n2zr \h </w:instrText>
          </w:r>
          <w:r>
            <w:fldChar w:fldCharType="separate"/>
          </w:r>
          <w:r>
            <w:rPr>
              <w:smallCaps/>
              <w:color w:val="000000"/>
            </w:rPr>
            <w:t>Bibliografía.</w:t>
          </w:r>
          <w:r>
            <w:rPr>
              <w:smallCaps/>
              <w:color w:val="000000"/>
            </w:rPr>
            <w:tab/>
            <w:t>14</w:t>
          </w:r>
          <w:r>
            <w:fldChar w:fldCharType="end"/>
          </w:r>
          <w:r>
            <w:fldChar w:fldCharType="end"/>
          </w:r>
        </w:p>
      </w:sdtContent>
    </w:sdt>
    <w:p w:rsidR="00716444" w:rsidRDefault="00716444">
      <w:pPr>
        <w:jc w:val="center"/>
        <w:rPr>
          <w:b/>
        </w:rPr>
      </w:pPr>
    </w:p>
    <w:p w:rsidR="00716444" w:rsidRDefault="00C501DA">
      <w:pPr>
        <w:spacing w:before="0"/>
        <w:jc w:val="center"/>
        <w:rPr>
          <w:b/>
        </w:rPr>
      </w:pPr>
      <w:r>
        <w:rPr>
          <w:b/>
        </w:rPr>
        <w:t>TABLA DE FIGURAS</w:t>
      </w:r>
    </w:p>
    <w:p w:rsidR="00716444" w:rsidRDefault="00716444"/>
    <w:sdt>
      <w:sdtPr>
        <w:id w:val="-720907823"/>
        <w:docPartObj>
          <w:docPartGallery w:val="Table of Contents"/>
          <w:docPartUnique/>
        </w:docPartObj>
      </w:sdtPr>
      <w:sdtEndPr/>
      <w:sdtContent>
        <w:p w:rsidR="00716444" w:rsidRDefault="00C501DA">
          <w:pPr>
            <w:pBdr>
              <w:top w:val="nil"/>
              <w:left w:val="nil"/>
              <w:bottom w:val="nil"/>
              <w:right w:val="nil"/>
              <w:between w:val="nil"/>
            </w:pBdr>
            <w:tabs>
              <w:tab w:val="left" w:pos="1276"/>
              <w:tab w:val="right" w:pos="9072"/>
            </w:tabs>
            <w:spacing w:before="0"/>
            <w:ind w:left="1276" w:right="851" w:hanging="1276"/>
            <w:rPr>
              <w:rFonts w:ascii="Calibri" w:eastAsia="Calibri" w:hAnsi="Calibri" w:cs="Calibri"/>
              <w:color w:val="000000"/>
            </w:rPr>
          </w:pPr>
          <w:r>
            <w:fldChar w:fldCharType="begin"/>
          </w:r>
          <w:r>
            <w:instrText xml:space="preserve"> TOC \</w:instrText>
          </w:r>
          <w:r>
            <w:instrText xml:space="preserve">h \u \z </w:instrText>
          </w:r>
          <w:r>
            <w:fldChar w:fldCharType="separate"/>
          </w:r>
          <w:hyperlink w:anchor="_2s8eyo1">
            <w:r>
              <w:rPr>
                <w:color w:val="000000"/>
              </w:rPr>
              <w:t>Figura 1. Capacidad instalada en Colombia de generación de energía eléctrica</w:t>
            </w:r>
            <w:r>
              <w:rPr>
                <w:color w:val="000000"/>
              </w:rPr>
              <w:tab/>
              <w:t>4</w:t>
            </w:r>
          </w:hyperlink>
        </w:p>
        <w:p w:rsidR="00716444" w:rsidRDefault="00C501DA">
          <w:pPr>
            <w:pBdr>
              <w:top w:val="nil"/>
              <w:left w:val="nil"/>
              <w:bottom w:val="nil"/>
              <w:right w:val="nil"/>
              <w:between w:val="nil"/>
            </w:pBdr>
            <w:tabs>
              <w:tab w:val="left" w:pos="1276"/>
              <w:tab w:val="right" w:pos="9072"/>
            </w:tabs>
            <w:spacing w:before="0"/>
            <w:ind w:left="1276" w:right="851" w:hanging="1276"/>
            <w:rPr>
              <w:rFonts w:ascii="Calibri" w:eastAsia="Calibri" w:hAnsi="Calibri" w:cs="Calibri"/>
              <w:color w:val="000000"/>
            </w:rPr>
          </w:pPr>
          <w:hyperlink w:anchor="_17dp8vu">
            <w:r>
              <w:rPr>
                <w:b/>
                <w:color w:val="000000"/>
              </w:rPr>
              <w:t>Figura 2.</w:t>
            </w:r>
          </w:hyperlink>
          <w:hyperlink w:anchor="_17dp8vu">
            <w:r>
              <w:rPr>
                <w:color w:val="000000"/>
              </w:rPr>
              <w:t xml:space="preserve"> Velocidad media del viento en superficie Marzo.</w:t>
            </w:r>
            <w:r>
              <w:rPr>
                <w:color w:val="000000"/>
              </w:rPr>
              <w:tab/>
              <w:t>5</w:t>
            </w:r>
          </w:hyperlink>
        </w:p>
        <w:p w:rsidR="00716444" w:rsidRDefault="00C501DA">
          <w:pPr>
            <w:pBdr>
              <w:top w:val="nil"/>
              <w:left w:val="nil"/>
              <w:bottom w:val="nil"/>
              <w:right w:val="nil"/>
              <w:between w:val="nil"/>
            </w:pBdr>
            <w:tabs>
              <w:tab w:val="left" w:pos="1276"/>
              <w:tab w:val="right" w:pos="9072"/>
            </w:tabs>
            <w:spacing w:before="0"/>
            <w:ind w:left="1276" w:right="851" w:hanging="1276"/>
            <w:rPr>
              <w:rFonts w:ascii="Calibri" w:eastAsia="Calibri" w:hAnsi="Calibri" w:cs="Calibri"/>
              <w:color w:val="000000"/>
            </w:rPr>
          </w:pPr>
          <w:hyperlink w:anchor="_3rdcrjn">
            <w:r>
              <w:rPr>
                <w:b/>
                <w:color w:val="000000"/>
              </w:rPr>
              <w:t>Figura 3.</w:t>
            </w:r>
          </w:hyperlink>
          <w:hyperlink w:anchor="_3rdcrjn">
            <w:r>
              <w:rPr>
                <w:color w:val="000000"/>
              </w:rPr>
              <w:t xml:space="preserve"> Velocidad media del viento en superficie Marzo.</w:t>
            </w:r>
            <w:r>
              <w:rPr>
                <w:color w:val="000000"/>
              </w:rPr>
              <w:tab/>
              <w:t>5</w:t>
            </w:r>
          </w:hyperlink>
        </w:p>
        <w:p w:rsidR="00716444" w:rsidRDefault="00C501DA">
          <w:pPr>
            <w:pBdr>
              <w:top w:val="nil"/>
              <w:left w:val="nil"/>
              <w:bottom w:val="nil"/>
              <w:right w:val="nil"/>
              <w:between w:val="nil"/>
            </w:pBdr>
            <w:tabs>
              <w:tab w:val="left" w:pos="1276"/>
              <w:tab w:val="right" w:pos="9072"/>
            </w:tabs>
            <w:spacing w:before="0"/>
            <w:ind w:left="1276" w:right="851" w:hanging="1276"/>
            <w:rPr>
              <w:rFonts w:ascii="Calibri" w:eastAsia="Calibri" w:hAnsi="Calibri" w:cs="Calibri"/>
              <w:color w:val="000000"/>
            </w:rPr>
          </w:pPr>
          <w:hyperlink w:anchor="_26in1rg">
            <w:r>
              <w:rPr>
                <w:b/>
                <w:color w:val="000000"/>
              </w:rPr>
              <w:t>Figura 4.</w:t>
            </w:r>
          </w:hyperlink>
          <w:hyperlink w:anchor="_26in1rg">
            <w:r>
              <w:rPr>
                <w:color w:val="000000"/>
              </w:rPr>
              <w:t xml:space="preserve"> Dirección de viento dominante Bogotá D.C.</w:t>
            </w:r>
            <w:r>
              <w:rPr>
                <w:color w:val="000000"/>
              </w:rPr>
              <w:tab/>
              <w:t>6</w:t>
            </w:r>
          </w:hyperlink>
        </w:p>
        <w:p w:rsidR="00716444" w:rsidRDefault="00C501DA">
          <w:pPr>
            <w:pBdr>
              <w:top w:val="nil"/>
              <w:left w:val="nil"/>
              <w:bottom w:val="nil"/>
              <w:right w:val="nil"/>
              <w:between w:val="nil"/>
            </w:pBdr>
            <w:tabs>
              <w:tab w:val="left" w:pos="1276"/>
              <w:tab w:val="right" w:pos="9072"/>
            </w:tabs>
            <w:spacing w:before="0"/>
            <w:ind w:left="1276" w:right="851" w:hanging="1276"/>
            <w:rPr>
              <w:rFonts w:ascii="Calibri" w:eastAsia="Calibri" w:hAnsi="Calibri" w:cs="Calibri"/>
              <w:color w:val="000000"/>
            </w:rPr>
          </w:pPr>
          <w:hyperlink w:anchor="_3whwml4">
            <w:r>
              <w:rPr>
                <w:color w:val="000000"/>
              </w:rPr>
              <w:t>Figura 5. Registro fotográfico condiciones de vida de la comunidad.</w:t>
            </w:r>
            <w:r>
              <w:rPr>
                <w:color w:val="000000"/>
              </w:rPr>
              <w:tab/>
              <w:t>9</w:t>
            </w:r>
          </w:hyperlink>
        </w:p>
        <w:p w:rsidR="00716444" w:rsidRDefault="00C501DA">
          <w:pPr>
            <w:pBdr>
              <w:top w:val="nil"/>
              <w:left w:val="nil"/>
              <w:bottom w:val="nil"/>
              <w:right w:val="nil"/>
              <w:between w:val="nil"/>
            </w:pBdr>
            <w:tabs>
              <w:tab w:val="left" w:pos="1276"/>
              <w:tab w:val="right" w:pos="9072"/>
            </w:tabs>
            <w:spacing w:before="0"/>
            <w:ind w:left="1276" w:right="851" w:hanging="1276"/>
            <w:rPr>
              <w:rFonts w:ascii="Calibri" w:eastAsia="Calibri" w:hAnsi="Calibri" w:cs="Calibri"/>
              <w:color w:val="000000"/>
            </w:rPr>
          </w:pPr>
          <w:hyperlink w:anchor="_3as4poj">
            <w:r>
              <w:rPr>
                <w:color w:val="000000"/>
              </w:rPr>
              <w:t>Figura 5. Tecnologías de la información</w:t>
            </w:r>
            <w:r>
              <w:rPr>
                <w:color w:val="000000"/>
              </w:rPr>
              <w:tab/>
              <w:t>10</w:t>
            </w:r>
          </w:hyperlink>
          <w:r>
            <w:fldChar w:fldCharType="end"/>
          </w:r>
        </w:p>
      </w:sdtContent>
    </w:sdt>
    <w:p w:rsidR="00716444" w:rsidRDefault="00716444">
      <w:pPr>
        <w:spacing w:line="276" w:lineRule="auto"/>
        <w:rPr>
          <w:b/>
        </w:rPr>
      </w:pPr>
    </w:p>
    <w:p w:rsidR="00716444" w:rsidRDefault="00C501DA">
      <w:pPr>
        <w:tabs>
          <w:tab w:val="center" w:pos="567"/>
          <w:tab w:val="left" w:pos="2127"/>
          <w:tab w:val="left" w:pos="5670"/>
          <w:tab w:val="right" w:pos="7939"/>
        </w:tabs>
        <w:ind w:left="2127" w:hanging="2127"/>
        <w:jc w:val="center"/>
        <w:rPr>
          <w:b/>
        </w:rPr>
      </w:pPr>
      <w:r>
        <w:rPr>
          <w:b/>
        </w:rPr>
        <w:t>LISTA DE TABLAS</w:t>
      </w:r>
    </w:p>
    <w:p w:rsidR="00716444" w:rsidRDefault="00716444">
      <w:pPr>
        <w:tabs>
          <w:tab w:val="center" w:pos="567"/>
          <w:tab w:val="left" w:pos="2127"/>
          <w:tab w:val="left" w:pos="5670"/>
          <w:tab w:val="right" w:pos="7939"/>
        </w:tabs>
        <w:ind w:left="2127" w:hanging="2127"/>
        <w:jc w:val="center"/>
        <w:rPr>
          <w:b/>
        </w:rPr>
      </w:pPr>
    </w:p>
    <w:sdt>
      <w:sdtPr>
        <w:id w:val="-1741010325"/>
        <w:docPartObj>
          <w:docPartGallery w:val="Table of Contents"/>
          <w:docPartUnique/>
        </w:docPartObj>
      </w:sdtPr>
      <w:sdtEndPr/>
      <w:sdtContent>
        <w:p w:rsidR="00716444" w:rsidRDefault="00C501DA">
          <w:pPr>
            <w:pBdr>
              <w:top w:val="nil"/>
              <w:left w:val="nil"/>
              <w:bottom w:val="nil"/>
              <w:right w:val="nil"/>
              <w:between w:val="nil"/>
            </w:pBdr>
            <w:tabs>
              <w:tab w:val="left" w:pos="1276"/>
              <w:tab w:val="right" w:pos="9072"/>
            </w:tabs>
            <w:spacing w:before="0"/>
            <w:ind w:left="1276" w:right="851" w:hanging="1276"/>
            <w:rPr>
              <w:rFonts w:ascii="Calibri" w:eastAsia="Calibri" w:hAnsi="Calibri" w:cs="Calibri"/>
              <w:color w:val="000000"/>
            </w:rPr>
          </w:pPr>
          <w:r>
            <w:fldChar w:fldCharType="begin"/>
          </w:r>
          <w:r>
            <w:instrText xml:space="preserve"> TOC \h \u \z </w:instrText>
          </w:r>
          <w:r>
            <w:fldChar w:fldCharType="separate"/>
          </w:r>
          <w:hyperlink w:anchor="_z337ya">
            <w:r>
              <w:rPr>
                <w:color w:val="000000"/>
              </w:rPr>
              <w:t>Tabla 1. Presupuesto económico del proyecto.</w:t>
            </w:r>
            <w:r>
              <w:rPr>
                <w:color w:val="000000"/>
              </w:rPr>
              <w:tab/>
              <w:t>7</w:t>
            </w:r>
          </w:hyperlink>
        </w:p>
        <w:p w:rsidR="00716444" w:rsidRDefault="00C501DA">
          <w:pPr>
            <w:pBdr>
              <w:top w:val="nil"/>
              <w:left w:val="nil"/>
              <w:bottom w:val="nil"/>
              <w:right w:val="nil"/>
              <w:between w:val="nil"/>
            </w:pBdr>
            <w:tabs>
              <w:tab w:val="left" w:pos="1276"/>
              <w:tab w:val="right" w:pos="9072"/>
            </w:tabs>
            <w:spacing w:before="0"/>
            <w:ind w:left="1276" w:right="851" w:hanging="1276"/>
            <w:rPr>
              <w:rFonts w:ascii="Calibri" w:eastAsia="Calibri" w:hAnsi="Calibri" w:cs="Calibri"/>
              <w:color w:val="000000"/>
            </w:rPr>
          </w:pPr>
          <w:hyperlink w:anchor="_4i7ojhp">
            <w:r>
              <w:rPr>
                <w:color w:val="000000"/>
              </w:rPr>
              <w:t>Tabla 2. Indicadores de ejecución de medidas de comunicación.</w:t>
            </w:r>
            <w:r>
              <w:rPr>
                <w:color w:val="000000"/>
              </w:rPr>
              <w:tab/>
              <w:t>8</w:t>
            </w:r>
          </w:hyperlink>
        </w:p>
        <w:p w:rsidR="00716444" w:rsidRDefault="00C501DA">
          <w:pPr>
            <w:pBdr>
              <w:top w:val="nil"/>
              <w:left w:val="nil"/>
              <w:bottom w:val="nil"/>
              <w:right w:val="nil"/>
              <w:between w:val="nil"/>
            </w:pBdr>
            <w:tabs>
              <w:tab w:val="left" w:pos="1276"/>
              <w:tab w:val="right" w:pos="9072"/>
            </w:tabs>
            <w:spacing w:before="0"/>
            <w:ind w:left="1276" w:right="851" w:hanging="1276"/>
            <w:rPr>
              <w:rFonts w:ascii="Calibri" w:eastAsia="Calibri" w:hAnsi="Calibri" w:cs="Calibri"/>
              <w:color w:val="000000"/>
            </w:rPr>
          </w:pPr>
          <w:hyperlink w:anchor="_1pxezwc">
            <w:r>
              <w:rPr>
                <w:color w:val="000000"/>
              </w:rPr>
              <w:t>Tabla 3. Actividades de comunicación.</w:t>
            </w:r>
            <w:r>
              <w:rPr>
                <w:color w:val="000000"/>
              </w:rPr>
              <w:tab/>
              <w:t>12</w:t>
            </w:r>
          </w:hyperlink>
          <w:r>
            <w:fldChar w:fldCharType="end"/>
          </w:r>
        </w:p>
      </w:sdtContent>
    </w:sdt>
    <w:p w:rsidR="00716444" w:rsidRDefault="00716444">
      <w:pPr>
        <w:tabs>
          <w:tab w:val="center" w:pos="567"/>
          <w:tab w:val="left" w:pos="2127"/>
          <w:tab w:val="left" w:pos="5670"/>
          <w:tab w:val="right" w:pos="7939"/>
        </w:tabs>
        <w:ind w:left="2127" w:hanging="2127"/>
        <w:jc w:val="center"/>
        <w:rPr>
          <w:b/>
        </w:rPr>
      </w:pPr>
    </w:p>
    <w:p w:rsidR="00716444" w:rsidRDefault="00716444">
      <w:pPr>
        <w:tabs>
          <w:tab w:val="center" w:pos="567"/>
          <w:tab w:val="left" w:pos="2127"/>
          <w:tab w:val="left" w:pos="5670"/>
          <w:tab w:val="right" w:pos="7939"/>
        </w:tabs>
        <w:ind w:left="2127" w:hanging="2127"/>
        <w:jc w:val="center"/>
        <w:rPr>
          <w:b/>
        </w:rPr>
      </w:pPr>
    </w:p>
    <w:p w:rsidR="00716444" w:rsidRDefault="00C501DA">
      <w:pPr>
        <w:pStyle w:val="Ttulo1"/>
        <w:numPr>
          <w:ilvl w:val="0"/>
          <w:numId w:val="6"/>
        </w:numPr>
        <w:spacing w:line="360" w:lineRule="auto"/>
      </w:pPr>
      <w:bookmarkStart w:id="1" w:name="_gjdgxs" w:colFirst="0" w:colLast="0"/>
      <w:bookmarkEnd w:id="1"/>
      <w:r>
        <w:rPr>
          <w:rFonts w:ascii="Arial" w:eastAsia="Arial" w:hAnsi="Arial" w:cs="Arial"/>
        </w:rPr>
        <w:lastRenderedPageBreak/>
        <w:t>título</w:t>
      </w:r>
    </w:p>
    <w:p w:rsidR="00716444" w:rsidRDefault="00C501DA">
      <w:pPr>
        <w:ind w:left="284"/>
      </w:pPr>
      <w:r>
        <w:t>PROYECTO DE ENERGÍA VERDE “LITRO DE LUZ” PARA ALUMBRADO PÚBLICO EN EL BARRIO VERBENAL UBICADO EN LA CIUDAD DE BOGOTÁ D.C.</w:t>
      </w:r>
    </w:p>
    <w:p w:rsidR="00716444" w:rsidRDefault="00C501DA">
      <w:pPr>
        <w:pStyle w:val="Ttulo1"/>
        <w:numPr>
          <w:ilvl w:val="0"/>
          <w:numId w:val="6"/>
        </w:numPr>
        <w:spacing w:line="360" w:lineRule="auto"/>
      </w:pPr>
      <w:bookmarkStart w:id="2" w:name="_30j0zll" w:colFirst="0" w:colLast="0"/>
      <w:bookmarkEnd w:id="2"/>
      <w:r>
        <w:rPr>
          <w:rFonts w:ascii="Arial" w:eastAsia="Arial" w:hAnsi="Arial" w:cs="Arial"/>
        </w:rPr>
        <w:t>introducción</w:t>
      </w:r>
    </w:p>
    <w:p w:rsidR="00716444" w:rsidRDefault="00C501DA">
      <w:pPr>
        <w:ind w:left="284"/>
      </w:pPr>
      <w:r>
        <w:t>Al interior del barrio Verbenal ubicado en el sur de la ciudad de Bogotá DC, viven alrededor de dos mil personas, las cua</w:t>
      </w:r>
      <w:r>
        <w:t>les cuentan con recursos económicos limitados y con un rápido crecimiento de la población en la zona. Dicho crecimiento poblacional representa condiciones de vida insatisfechas para las personas que allí habitan, puesto que la falta de vías de acceso, serv</w:t>
      </w:r>
      <w:r>
        <w:t>icios públicos, viviendas con bases estructurales sedimentadas son algunas de las condiciones insatisfechas de la población del barrio. El proyecto ENERGÍA VERDE “LITRO DE LUZ” PARA ALUMBRADO PÚBLICO EN EL BARRIO VERBENAL pretende ayudar a compensar esas i</w:t>
      </w:r>
      <w:r>
        <w:t>nadecuadas condiciones del barrio, mediante la instalación de una iluminación pública apta para el tránsito de las personas de la comunidad, la energía será generada a partir de energía solar y la fabricación del poste y luminaria a partir de materiales de</w:t>
      </w:r>
      <w:r>
        <w:t xml:space="preserve"> muy bajo costo.</w:t>
      </w:r>
    </w:p>
    <w:p w:rsidR="00716444" w:rsidRDefault="00C501DA">
      <w:pPr>
        <w:pStyle w:val="Ttulo1"/>
        <w:numPr>
          <w:ilvl w:val="0"/>
          <w:numId w:val="6"/>
        </w:numPr>
        <w:spacing w:line="360" w:lineRule="auto"/>
      </w:pPr>
      <w:bookmarkStart w:id="3" w:name="_1fob9te" w:colFirst="0" w:colLast="0"/>
      <w:bookmarkEnd w:id="3"/>
      <w:r>
        <w:rPr>
          <w:rFonts w:ascii="Arial" w:eastAsia="Arial" w:hAnsi="Arial" w:cs="Arial"/>
        </w:rPr>
        <w:t>planteamiento del problema</w:t>
      </w:r>
    </w:p>
    <w:p w:rsidR="00716444" w:rsidRDefault="00C501DA">
      <w:pPr>
        <w:ind w:left="284"/>
      </w:pPr>
      <w:r>
        <w:t>El barrio Verbenal ubicado en el sur de Bogotá DC, con una población humilde en su gran mayoría desplazados por la violencia del país y que viven con menos de un salario mínimo mensual legal vigente, el barrio Ve</w:t>
      </w:r>
      <w:r>
        <w:t>rbenal actualmente no está legalizado ante el distrito capital lo cual conlleva a no contar con un buen sistema de alcantarillado y acueducto, escuelas, puestos de salud, buenas rutas de acceso y transporte, parques recreativos para los niños, buena ilumin</w:t>
      </w:r>
      <w:r>
        <w:t>ación Pública entre otros recursos con los que debe contar un barrio legalizado y respaldado por el distrito.</w:t>
      </w:r>
    </w:p>
    <w:p w:rsidR="00716444" w:rsidRDefault="00C501DA">
      <w:pPr>
        <w:ind w:left="284"/>
      </w:pPr>
      <w:r>
        <w:t xml:space="preserve">El reglamento técnico de iluminación y alumbrado público </w:t>
      </w:r>
      <w:proofErr w:type="spellStart"/>
      <w:r>
        <w:t>RETILAP</w:t>
      </w:r>
      <w:proofErr w:type="spellEnd"/>
      <w:r>
        <w:t xml:space="preserve"> establece que para Los proyectos de alumbrado público, como aquellos relacionados</w:t>
      </w:r>
      <w:r>
        <w:t xml:space="preserve"> con la iluminación de vías, plazoletas, alamedas, puentes peatonales, pasos subterráneos en cruce a desnivel, parques, ciclo rutas, andenes, senderos en zonas duras y en general la iluminación de espacios de libre circulación para peatones y vehículos, so</w:t>
      </w:r>
      <w:r>
        <w:t xml:space="preserve">n proyectos de inversión que deben cumplir  etapas de identificación y preparación, diseño(evaluación técnicas, financiera  y ambiental) y ejecución e inspección por parte de </w:t>
      </w:r>
      <w:proofErr w:type="spellStart"/>
      <w:r>
        <w:t>RETIE</w:t>
      </w:r>
      <w:proofErr w:type="spellEnd"/>
      <w:r>
        <w:t>/</w:t>
      </w:r>
      <w:proofErr w:type="spellStart"/>
      <w:r>
        <w:t>RETILAB</w:t>
      </w:r>
      <w:proofErr w:type="spellEnd"/>
    </w:p>
    <w:p w:rsidR="00716444" w:rsidRDefault="00C501DA">
      <w:pPr>
        <w:ind w:left="284"/>
      </w:pPr>
      <w:r>
        <w:t xml:space="preserve">El </w:t>
      </w:r>
      <w:proofErr w:type="gramStart"/>
      <w:r>
        <w:t>barrio</w:t>
      </w:r>
      <w:proofErr w:type="gramEnd"/>
      <w:r>
        <w:t xml:space="preserve"> Verbenal Sur como se encuentra en vía de legalización no </w:t>
      </w:r>
      <w:r>
        <w:t>cuenta con un buen alumbrado público perjudicando la calidad de vida de sus habitantes, lo cual se pudo evidenciar en las visitas realizadas al barrio.</w:t>
      </w:r>
    </w:p>
    <w:p w:rsidR="00716444" w:rsidRDefault="00C501DA">
      <w:pPr>
        <w:pStyle w:val="Ttulo1"/>
        <w:numPr>
          <w:ilvl w:val="0"/>
          <w:numId w:val="6"/>
        </w:numPr>
        <w:spacing w:line="360" w:lineRule="auto"/>
      </w:pPr>
      <w:bookmarkStart w:id="4" w:name="_3znysh7" w:colFirst="0" w:colLast="0"/>
      <w:bookmarkEnd w:id="4"/>
      <w:r>
        <w:rPr>
          <w:rFonts w:ascii="Arial" w:eastAsia="Arial" w:hAnsi="Arial" w:cs="Arial"/>
        </w:rPr>
        <w:t>Alcance</w:t>
      </w:r>
    </w:p>
    <w:p w:rsidR="00716444" w:rsidRDefault="00C501DA">
      <w:pPr>
        <w:ind w:left="284"/>
      </w:pPr>
      <w:r>
        <w:t>Este proyecto comprende el diseño y construcción de un poste de iluminación pública sostenible a</w:t>
      </w:r>
      <w:r>
        <w:t xml:space="preserve"> base de generación de energía eléctrica fotovoltaica e iluminación por luces LED de bajo consumo, se construirá una luminaria piloto por parte de los estudiantes de ingeniería eléctrica de la Universidad Distrital Francisco José de Caldas para que los int</w:t>
      </w:r>
      <w:r>
        <w:t>egrantes del barrio la instalen en el salón comunal para su primera implementación, los estudios, diseño, listado de materiales,  metodología para su instalación y conexiones se facilitarán a los integrantes de la barrio Verbenal Sur para la construcción f</w:t>
      </w:r>
      <w:r>
        <w:t>utura de luminarias</w:t>
      </w:r>
    </w:p>
    <w:p w:rsidR="00716444" w:rsidRDefault="00C501DA">
      <w:pPr>
        <w:pStyle w:val="Ttulo1"/>
        <w:numPr>
          <w:ilvl w:val="0"/>
          <w:numId w:val="6"/>
        </w:numPr>
      </w:pPr>
      <w:bookmarkStart w:id="5" w:name="_2et92p0" w:colFirst="0" w:colLast="0"/>
      <w:bookmarkEnd w:id="5"/>
      <w:r>
        <w:rPr>
          <w:rFonts w:ascii="Arial" w:eastAsia="Arial" w:hAnsi="Arial" w:cs="Arial"/>
        </w:rPr>
        <w:lastRenderedPageBreak/>
        <w:t>objetivos</w:t>
      </w:r>
    </w:p>
    <w:p w:rsidR="00716444" w:rsidRDefault="00C501DA">
      <w:pPr>
        <w:pStyle w:val="Ttulo2"/>
        <w:numPr>
          <w:ilvl w:val="1"/>
          <w:numId w:val="6"/>
        </w:numPr>
      </w:pPr>
      <w:bookmarkStart w:id="6" w:name="_tyjcwt" w:colFirst="0" w:colLast="0"/>
      <w:bookmarkEnd w:id="6"/>
      <w:r>
        <w:t>objetivo general</w:t>
      </w:r>
    </w:p>
    <w:p w:rsidR="00716444" w:rsidRDefault="00C501DA">
      <w:pPr>
        <w:ind w:left="284"/>
      </w:pPr>
      <w:r>
        <w:t xml:space="preserve">Mejorar la calidad de vida de los habitantes del barrio Verbenal Sur con el diseño y construcción de una luminaria pública sostenible obteniendo energía eléctrica a bajo costo, limpia y sostenible. </w:t>
      </w:r>
    </w:p>
    <w:p w:rsidR="00716444" w:rsidRDefault="00C501DA">
      <w:pPr>
        <w:pStyle w:val="Ttulo2"/>
        <w:numPr>
          <w:ilvl w:val="1"/>
          <w:numId w:val="6"/>
        </w:numPr>
        <w:spacing w:line="360" w:lineRule="auto"/>
      </w:pPr>
      <w:bookmarkStart w:id="7" w:name="_3dy6vkm" w:colFirst="0" w:colLast="0"/>
      <w:bookmarkEnd w:id="7"/>
      <w:r>
        <w:t>objetivos específicos</w:t>
      </w:r>
    </w:p>
    <w:p w:rsidR="00716444" w:rsidRDefault="00C501DA">
      <w:pPr>
        <w:numPr>
          <w:ilvl w:val="0"/>
          <w:numId w:val="2"/>
        </w:numPr>
        <w:pBdr>
          <w:top w:val="nil"/>
          <w:left w:val="nil"/>
          <w:bottom w:val="nil"/>
          <w:right w:val="nil"/>
          <w:between w:val="nil"/>
        </w:pBdr>
        <w:spacing w:before="0" w:line="276" w:lineRule="auto"/>
        <w:ind w:left="709" w:hanging="425"/>
        <w:contextualSpacing/>
        <w:jc w:val="left"/>
        <w:rPr>
          <w:color w:val="000000"/>
        </w:rPr>
      </w:pPr>
      <w:r>
        <w:rPr>
          <w:color w:val="000000"/>
        </w:rPr>
        <w:t xml:space="preserve">Estudiar la viabilidad para el aprovechamiento de energías renovables para la generación de energía eléctrica en el barrio Verbenal Sur. </w:t>
      </w:r>
    </w:p>
    <w:p w:rsidR="00716444" w:rsidRDefault="00C501DA">
      <w:pPr>
        <w:numPr>
          <w:ilvl w:val="0"/>
          <w:numId w:val="2"/>
        </w:numPr>
        <w:pBdr>
          <w:top w:val="nil"/>
          <w:left w:val="nil"/>
          <w:bottom w:val="nil"/>
          <w:right w:val="nil"/>
          <w:between w:val="nil"/>
        </w:pBdr>
        <w:spacing w:before="0" w:line="276" w:lineRule="auto"/>
        <w:ind w:left="709" w:hanging="425"/>
        <w:contextualSpacing/>
        <w:jc w:val="left"/>
        <w:rPr>
          <w:color w:val="000000"/>
        </w:rPr>
      </w:pPr>
      <w:r>
        <w:rPr>
          <w:color w:val="000000"/>
        </w:rPr>
        <w:t xml:space="preserve">Seleccionar el método de generación de energía eléctrica más óptimo y práctico.  </w:t>
      </w:r>
    </w:p>
    <w:p w:rsidR="00716444" w:rsidRDefault="00C501DA">
      <w:pPr>
        <w:numPr>
          <w:ilvl w:val="0"/>
          <w:numId w:val="2"/>
        </w:numPr>
        <w:pBdr>
          <w:top w:val="nil"/>
          <w:left w:val="nil"/>
          <w:bottom w:val="nil"/>
          <w:right w:val="nil"/>
          <w:between w:val="nil"/>
        </w:pBdr>
        <w:spacing w:before="0" w:after="200" w:line="276" w:lineRule="auto"/>
        <w:ind w:left="709" w:hanging="425"/>
        <w:contextualSpacing/>
        <w:jc w:val="left"/>
        <w:rPr>
          <w:color w:val="000000"/>
        </w:rPr>
      </w:pPr>
      <w:r>
        <w:rPr>
          <w:color w:val="000000"/>
        </w:rPr>
        <w:t>Diseño y const</w:t>
      </w:r>
      <w:r>
        <w:rPr>
          <w:color w:val="000000"/>
        </w:rPr>
        <w:t xml:space="preserve">rucción de una luminaria para la iluminación </w:t>
      </w:r>
      <w:proofErr w:type="gramStart"/>
      <w:r>
        <w:rPr>
          <w:color w:val="000000"/>
        </w:rPr>
        <w:t>pública  a</w:t>
      </w:r>
      <w:proofErr w:type="gramEnd"/>
      <w:r>
        <w:rPr>
          <w:color w:val="000000"/>
        </w:rPr>
        <w:t xml:space="preserve"> partir de materiales de bajo costo y reciclables.</w:t>
      </w:r>
    </w:p>
    <w:p w:rsidR="00716444" w:rsidRDefault="00C501DA">
      <w:pPr>
        <w:pStyle w:val="Ttulo1"/>
        <w:numPr>
          <w:ilvl w:val="0"/>
          <w:numId w:val="6"/>
        </w:numPr>
        <w:spacing w:line="360" w:lineRule="auto"/>
      </w:pPr>
      <w:bookmarkStart w:id="8" w:name="_1t3h5sf" w:colFirst="0" w:colLast="0"/>
      <w:bookmarkEnd w:id="8"/>
      <w:r>
        <w:rPr>
          <w:rFonts w:ascii="Arial" w:eastAsia="Arial" w:hAnsi="Arial" w:cs="Arial"/>
        </w:rPr>
        <w:t>Estudios</w:t>
      </w:r>
    </w:p>
    <w:p w:rsidR="00716444" w:rsidRDefault="00C501DA">
      <w:pPr>
        <w:pStyle w:val="Ttulo2"/>
        <w:numPr>
          <w:ilvl w:val="1"/>
          <w:numId w:val="6"/>
        </w:numPr>
        <w:spacing w:line="360" w:lineRule="auto"/>
      </w:pPr>
      <w:bookmarkStart w:id="9" w:name="_4d34og8" w:colFirst="0" w:colLast="0"/>
      <w:bookmarkEnd w:id="9"/>
      <w:r>
        <w:t>ESTUDIOS TÉCNICOS</w:t>
      </w:r>
    </w:p>
    <w:p w:rsidR="00716444" w:rsidRDefault="00C501DA">
      <w:pPr>
        <w:ind w:left="284"/>
      </w:pPr>
      <w:r>
        <w:t>Tipos de generación de energía eléctrica instalada en Colombia:</w:t>
      </w:r>
    </w:p>
    <w:p w:rsidR="00716444" w:rsidRDefault="00C501DA">
      <w:pPr>
        <w:numPr>
          <w:ilvl w:val="0"/>
          <w:numId w:val="3"/>
        </w:numPr>
        <w:pBdr>
          <w:top w:val="nil"/>
          <w:left w:val="nil"/>
          <w:bottom w:val="nil"/>
          <w:right w:val="nil"/>
          <w:between w:val="nil"/>
        </w:pBdr>
        <w:spacing w:before="0" w:line="276" w:lineRule="auto"/>
        <w:ind w:left="709" w:hanging="425"/>
        <w:contextualSpacing/>
        <w:jc w:val="left"/>
        <w:rPr>
          <w:color w:val="000000"/>
        </w:rPr>
      </w:pPr>
      <w:r>
        <w:rPr>
          <w:color w:val="000000"/>
        </w:rPr>
        <w:t>Hidráulica: Es producida gracias aprovechamiento de la energía cinética del agua acumulada en un embalse, para mover unas turbinas y generar energía eléctrica. Es un tipo de energía renovable.</w:t>
      </w:r>
    </w:p>
    <w:p w:rsidR="00716444" w:rsidRDefault="00C501DA">
      <w:pPr>
        <w:numPr>
          <w:ilvl w:val="0"/>
          <w:numId w:val="3"/>
        </w:numPr>
        <w:pBdr>
          <w:top w:val="nil"/>
          <w:left w:val="nil"/>
          <w:bottom w:val="nil"/>
          <w:right w:val="nil"/>
          <w:between w:val="nil"/>
        </w:pBdr>
        <w:spacing w:before="0" w:line="276" w:lineRule="auto"/>
        <w:ind w:left="709" w:hanging="425"/>
        <w:contextualSpacing/>
        <w:jc w:val="left"/>
        <w:rPr>
          <w:color w:val="000000"/>
        </w:rPr>
      </w:pPr>
      <w:r>
        <w:rPr>
          <w:color w:val="000000"/>
        </w:rPr>
        <w:t>Biomasa: Es un tipo de energía renovable procedente del aprovec</w:t>
      </w:r>
      <w:r>
        <w:rPr>
          <w:color w:val="000000"/>
        </w:rPr>
        <w:t xml:space="preserve">hamiento de la materia orgánica (plantas, animales, </w:t>
      </w:r>
      <w:proofErr w:type="spellStart"/>
      <w:r>
        <w:rPr>
          <w:color w:val="000000"/>
        </w:rPr>
        <w:t>etc</w:t>
      </w:r>
      <w:proofErr w:type="spellEnd"/>
      <w:r>
        <w:rPr>
          <w:color w:val="000000"/>
        </w:rPr>
        <w:t>) que mediante un proceso termoquímico y termoeléctrico es convertida en energía eléctrica. Existen diferentes tipos de biomasa como el bagazo, biogás, biodiesel, etc.</w:t>
      </w:r>
    </w:p>
    <w:p w:rsidR="00716444" w:rsidRDefault="00C501DA">
      <w:pPr>
        <w:numPr>
          <w:ilvl w:val="0"/>
          <w:numId w:val="3"/>
        </w:numPr>
        <w:pBdr>
          <w:top w:val="nil"/>
          <w:left w:val="nil"/>
          <w:bottom w:val="nil"/>
          <w:right w:val="nil"/>
          <w:between w:val="nil"/>
        </w:pBdr>
        <w:spacing w:before="0" w:line="276" w:lineRule="auto"/>
        <w:ind w:left="709" w:hanging="425"/>
        <w:contextualSpacing/>
        <w:jc w:val="left"/>
        <w:rPr>
          <w:color w:val="000000"/>
        </w:rPr>
      </w:pPr>
      <w:r>
        <w:rPr>
          <w:color w:val="000000"/>
        </w:rPr>
        <w:t>Solar: Es obtenida a partir del a</w:t>
      </w:r>
      <w:r>
        <w:rPr>
          <w:color w:val="000000"/>
        </w:rPr>
        <w:t xml:space="preserve">provechamiento de la radiación electromagnética procedente del Sol. Es un tipo de energía renovable que genera energía eléctrica por medio de un proceso fotovoltaico o termoeléctrico. Existen diferentes tipos de energía solar como la fotovoltaica o la </w:t>
      </w:r>
      <w:proofErr w:type="spellStart"/>
      <w:r>
        <w:rPr>
          <w:color w:val="000000"/>
        </w:rPr>
        <w:t>term</w:t>
      </w:r>
      <w:r>
        <w:rPr>
          <w:color w:val="000000"/>
        </w:rPr>
        <w:t>osolar</w:t>
      </w:r>
      <w:proofErr w:type="spellEnd"/>
      <w:r>
        <w:rPr>
          <w:color w:val="000000"/>
        </w:rPr>
        <w:t xml:space="preserve"> (también llamada solar térmica).</w:t>
      </w:r>
    </w:p>
    <w:p w:rsidR="00716444" w:rsidRDefault="00C501DA">
      <w:pPr>
        <w:numPr>
          <w:ilvl w:val="0"/>
          <w:numId w:val="3"/>
        </w:numPr>
        <w:pBdr>
          <w:top w:val="nil"/>
          <w:left w:val="nil"/>
          <w:bottom w:val="nil"/>
          <w:right w:val="nil"/>
          <w:between w:val="nil"/>
        </w:pBdr>
        <w:spacing w:before="0" w:line="276" w:lineRule="auto"/>
        <w:ind w:left="709" w:hanging="425"/>
        <w:contextualSpacing/>
        <w:jc w:val="left"/>
        <w:rPr>
          <w:color w:val="000000"/>
        </w:rPr>
      </w:pPr>
      <w:r>
        <w:rPr>
          <w:color w:val="000000"/>
        </w:rPr>
        <w:t>Combustible fósil: Es un tipo de energía no renovable, obtenida por fuentes fósiles como los líquidos (fuel-</w:t>
      </w:r>
      <w:proofErr w:type="spellStart"/>
      <w:r>
        <w:rPr>
          <w:color w:val="000000"/>
        </w:rPr>
        <w:t>oil</w:t>
      </w:r>
      <w:proofErr w:type="spellEnd"/>
      <w:r>
        <w:rPr>
          <w:color w:val="000000"/>
        </w:rPr>
        <w:t xml:space="preserve">, </w:t>
      </w:r>
      <w:proofErr w:type="spellStart"/>
      <w:r>
        <w:rPr>
          <w:color w:val="000000"/>
        </w:rPr>
        <w:t>ACPM</w:t>
      </w:r>
      <w:proofErr w:type="spellEnd"/>
      <w:r>
        <w:rPr>
          <w:color w:val="000000"/>
        </w:rPr>
        <w:t xml:space="preserve">, jet A1) que son derivados del petróleo, gas, carbón y mezcla (gas-jet A1). Estos combustibles al </w:t>
      </w:r>
      <w:r>
        <w:rPr>
          <w:color w:val="000000"/>
        </w:rPr>
        <w:t>pasar por un proceso termoquímico y termoeléctrico son convertidos a energía eléctrica. Este tipo de energía es comúnmente denominada en Colombia como energía térmica.</w:t>
      </w:r>
    </w:p>
    <w:p w:rsidR="00716444" w:rsidRDefault="00C501DA">
      <w:pPr>
        <w:numPr>
          <w:ilvl w:val="0"/>
          <w:numId w:val="3"/>
        </w:numPr>
        <w:pBdr>
          <w:top w:val="nil"/>
          <w:left w:val="nil"/>
          <w:bottom w:val="nil"/>
          <w:right w:val="nil"/>
          <w:between w:val="nil"/>
        </w:pBdr>
        <w:spacing w:before="0" w:line="276" w:lineRule="auto"/>
        <w:ind w:left="709" w:hanging="425"/>
        <w:contextualSpacing/>
        <w:jc w:val="left"/>
        <w:rPr>
          <w:color w:val="000000"/>
        </w:rPr>
      </w:pPr>
      <w:r>
        <w:rPr>
          <w:color w:val="000000"/>
        </w:rPr>
        <w:t xml:space="preserve">Eólica: Es obtenida a partir del aprovechamiento de las corrientes de aire (viento) que </w:t>
      </w:r>
      <w:r>
        <w:rPr>
          <w:color w:val="000000"/>
        </w:rPr>
        <w:t>permiten el movimiento de las palas de un aerogenerador para la generación de energía eléctrica. Es un tipo de energía renovable.</w:t>
      </w:r>
    </w:p>
    <w:p w:rsidR="00716444" w:rsidRDefault="00C501DA">
      <w:pPr>
        <w:numPr>
          <w:ilvl w:val="0"/>
          <w:numId w:val="3"/>
        </w:numPr>
        <w:pBdr>
          <w:top w:val="nil"/>
          <w:left w:val="nil"/>
          <w:bottom w:val="nil"/>
          <w:right w:val="nil"/>
          <w:between w:val="nil"/>
        </w:pBdr>
        <w:spacing w:before="0" w:after="200" w:line="276" w:lineRule="auto"/>
        <w:ind w:left="709" w:hanging="425"/>
        <w:contextualSpacing/>
        <w:jc w:val="left"/>
        <w:rPr>
          <w:color w:val="000000"/>
        </w:rPr>
      </w:pPr>
      <w:r>
        <w:rPr>
          <w:color w:val="000000"/>
        </w:rPr>
        <w:t xml:space="preserve">Según las cifras de </w:t>
      </w:r>
      <w:proofErr w:type="spellStart"/>
      <w:r>
        <w:rPr>
          <w:color w:val="000000"/>
        </w:rPr>
        <w:t>XM</w:t>
      </w:r>
      <w:proofErr w:type="spellEnd"/>
      <w:r>
        <w:rPr>
          <w:color w:val="000000"/>
        </w:rPr>
        <w:t>, administrador del sistema eléctrico nacional, Colombia en 2016 tuvo una capacidad de generación de 16.</w:t>
      </w:r>
      <w:r>
        <w:rPr>
          <w:color w:val="000000"/>
        </w:rPr>
        <w:t xml:space="preserve">594 </w:t>
      </w:r>
      <w:proofErr w:type="spellStart"/>
      <w:r>
        <w:rPr>
          <w:color w:val="000000"/>
        </w:rPr>
        <w:t>MW</w:t>
      </w:r>
      <w:proofErr w:type="spellEnd"/>
      <w:r>
        <w:rPr>
          <w:color w:val="000000"/>
        </w:rPr>
        <w:t xml:space="preserve"> (Megavatios) mientras que la demanda máxima fue de 9.904 </w:t>
      </w:r>
      <w:proofErr w:type="spellStart"/>
      <w:r>
        <w:rPr>
          <w:color w:val="000000"/>
        </w:rPr>
        <w:t>MW</w:t>
      </w:r>
      <w:proofErr w:type="spellEnd"/>
      <w:r>
        <w:rPr>
          <w:color w:val="000000"/>
        </w:rPr>
        <w:t>, es decir, el sistema está en capacidad de generar un 40% por encima de los requerimientos de máxima demanda.</w:t>
      </w:r>
    </w:p>
    <w:p w:rsidR="00716444" w:rsidRDefault="00C501DA">
      <w:pPr>
        <w:ind w:left="284"/>
      </w:pPr>
      <w:r>
        <w:t>El balance de la, presidenta de la Asociación Colombiana de Generadores de Ener</w:t>
      </w:r>
      <w:r>
        <w:t>gía Eléctrica (</w:t>
      </w:r>
      <w:proofErr w:type="spellStart"/>
      <w:r>
        <w:t>Acolgen</w:t>
      </w:r>
      <w:proofErr w:type="spellEnd"/>
      <w:r>
        <w:t>) Ángela Montoya Holguín, Argumenta que el país cuenta con energía firme disponible para atender la demanda por los próximos ocho años en un escenario de alto consumo de electricidad. En su opinión, un hito que demuestra esa capacidad</w:t>
      </w:r>
      <w:r>
        <w:t xml:space="preserve"> es que se logró pasar El Niño sin que hubiese un apagón.  </w:t>
      </w:r>
    </w:p>
    <w:p w:rsidR="00716444" w:rsidRDefault="00C501DA">
      <w:pPr>
        <w:ind w:left="284"/>
      </w:pPr>
      <w:r>
        <w:lastRenderedPageBreak/>
        <w:t xml:space="preserve">Sobre el futuro, Montoya Holguín señala </w:t>
      </w:r>
      <w:proofErr w:type="gramStart"/>
      <w:r>
        <w:t>que  “</w:t>
      </w:r>
      <w:proofErr w:type="gramEnd"/>
      <w:r>
        <w:t xml:space="preserve">para el año entrante estaremos ya inaugurando la primera parte de </w:t>
      </w:r>
      <w:proofErr w:type="spellStart"/>
      <w:r>
        <w:t>Hidroituango</w:t>
      </w:r>
      <w:proofErr w:type="spellEnd"/>
      <w:r>
        <w:t xml:space="preserve"> que es un proyecto que se desarrolla por fases y que generará 2.400 </w:t>
      </w:r>
      <w:proofErr w:type="spellStart"/>
      <w:r>
        <w:t>MW</w:t>
      </w:r>
      <w:proofErr w:type="spellEnd"/>
      <w:r>
        <w:t>,</w:t>
      </w:r>
      <w:r>
        <w:t xml:space="preserve"> aproximadamente el 16% de la energía de Colombia”.</w:t>
      </w:r>
    </w:p>
    <w:p w:rsidR="00716444" w:rsidRDefault="00C501DA">
      <w:pPr>
        <w:ind w:left="284"/>
      </w:pPr>
      <w:r>
        <w:t xml:space="preserve">La dirigente gremial indicó que Colombia cuenta con una matriz de generación de energía eléctrica limpia con una capacidad instalada de 16.514 </w:t>
      </w:r>
      <w:proofErr w:type="spellStart"/>
      <w:r>
        <w:t>MW</w:t>
      </w:r>
      <w:proofErr w:type="spellEnd"/>
      <w:r>
        <w:t>, lo cual permite que el sector eléctrico ocupe el primer l</w:t>
      </w:r>
      <w:r>
        <w:t>ugar en confiabilidad en el ámbito latinoamericano y la décima posición a nivel mundial en materia de sostenibilidad ambiental. De esta capacidad, el 65,95% corresponde a energía hidráulica, 28,85% a térmica y 5,2% de generación a partir de Plantas Menores</w:t>
      </w:r>
      <w:r>
        <w:t xml:space="preserve"> y proyectos de Cogeneración. </w:t>
      </w:r>
    </w:p>
    <w:p w:rsidR="00716444" w:rsidRDefault="00C501DA">
      <w:pPr>
        <w:pBdr>
          <w:top w:val="nil"/>
          <w:left w:val="nil"/>
          <w:bottom w:val="nil"/>
          <w:right w:val="nil"/>
          <w:between w:val="nil"/>
        </w:pBdr>
        <w:spacing w:after="120"/>
        <w:ind w:left="720"/>
        <w:jc w:val="center"/>
        <w:rPr>
          <w:b/>
          <w:color w:val="000000"/>
        </w:rPr>
      </w:pPr>
      <w:bookmarkStart w:id="10" w:name="_2s8eyo1" w:colFirst="0" w:colLast="0"/>
      <w:bookmarkEnd w:id="10"/>
      <w:r>
        <w:rPr>
          <w:b/>
          <w:color w:val="000000"/>
        </w:rPr>
        <w:t xml:space="preserve">Figura 1. </w:t>
      </w:r>
      <w:r>
        <w:rPr>
          <w:color w:val="000000"/>
        </w:rPr>
        <w:t>Capacidad instalada en Colombia de generación de energía eléctrica</w:t>
      </w:r>
      <w:r>
        <w:rPr>
          <w:color w:val="000000"/>
          <w:vertAlign w:val="superscript"/>
        </w:rPr>
        <w:footnoteReference w:id="1"/>
      </w:r>
    </w:p>
    <w:p w:rsidR="00716444" w:rsidRDefault="00C501DA">
      <w:pPr>
        <w:ind w:left="284"/>
        <w:jc w:val="center"/>
      </w:pPr>
      <w:r>
        <w:rPr>
          <w:b/>
          <w:noProof/>
        </w:rPr>
        <w:drawing>
          <wp:inline distT="0" distB="0" distL="0" distR="0">
            <wp:extent cx="5415655" cy="247415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1679" r="2798"/>
                    <a:stretch>
                      <a:fillRect/>
                    </a:stretch>
                  </pic:blipFill>
                  <pic:spPr>
                    <a:xfrm>
                      <a:off x="0" y="0"/>
                      <a:ext cx="5415655" cy="2474151"/>
                    </a:xfrm>
                    <a:prstGeom prst="rect">
                      <a:avLst/>
                    </a:prstGeom>
                    <a:ln/>
                  </pic:spPr>
                </pic:pic>
              </a:graphicData>
            </a:graphic>
          </wp:inline>
        </w:drawing>
      </w:r>
    </w:p>
    <w:p w:rsidR="00716444" w:rsidRDefault="00C501DA">
      <w:r>
        <w:t>Las fuentes renovables de energía, como la eólica, se constituyen hoy en día en valiosos recursos, más limpios que los originados en las fuentes fósiles. Estos recursos son cada vez más competitivos, en especial si se toma en consideración que permiten aug</w:t>
      </w:r>
      <w:r>
        <w:t>urar ese desarrollo más sostenible en la Tierra. Colombia, por su posición en la franja tropical, con gran variabilidad en la estructura física de sus cordilleras y por su localización frente al mar Caribe y al océano Pacífico, adquiere una condición privi</w:t>
      </w:r>
      <w:r>
        <w:t>legiada en recursos renovables de energía como la asociada con el viento.</w:t>
      </w:r>
    </w:p>
    <w:p w:rsidR="00716444" w:rsidRDefault="00C501DA">
      <w:r>
        <w:t>El Gobierno Nacional, al tomar en consideración su responsabilidad en lograr un desarrollo social y económico que permita conservar el medio ambiente en sus mejores condiciones de eq</w:t>
      </w:r>
      <w:r>
        <w:t>uilibrio sostenible, ha materializado en buena parte su gran interés en este tema a través de la Ley 697 de 2001 en la cual se ordena la realización de inventarios nacionales de los recursos energéticos renovables con que cuenta el país, con el fin de cono</w:t>
      </w:r>
      <w:r>
        <w:t>cer las potencialidades en esa materia.</w:t>
      </w:r>
    </w:p>
    <w:p w:rsidR="00716444" w:rsidRDefault="00C501DA">
      <w:r>
        <w:t xml:space="preserve">El Instituto de Hidrología, Meteorología y Estudios Ambientales, </w:t>
      </w:r>
      <w:proofErr w:type="spellStart"/>
      <w:r>
        <w:t>IDEAM</w:t>
      </w:r>
      <w:proofErr w:type="spellEnd"/>
      <w:r>
        <w:t xml:space="preserve">, y la Unidad de Planeación Minero Energética, </w:t>
      </w:r>
      <w:proofErr w:type="spellStart"/>
      <w:r>
        <w:t>UPME</w:t>
      </w:r>
      <w:proofErr w:type="spellEnd"/>
      <w:r>
        <w:t>, en un esfuerzo conjunto han elaborado el Atlas de Viento y Energía Eólica de Colombia, que po</w:t>
      </w:r>
      <w:r>
        <w:t>nen a disposición de toda la sociedad y, en especial, de los planificadores y de los tomadores de decisiones en programas y proyectos de desarrollo energético nacional y regional.</w:t>
      </w:r>
    </w:p>
    <w:p w:rsidR="00716444" w:rsidRDefault="00C501DA">
      <w:pPr>
        <w:jc w:val="center"/>
      </w:pPr>
      <w:bookmarkStart w:id="11" w:name="_17dp8vu" w:colFirst="0" w:colLast="0"/>
      <w:bookmarkEnd w:id="11"/>
      <w:r>
        <w:rPr>
          <w:b/>
        </w:rPr>
        <w:t>Figura 2.</w:t>
      </w:r>
      <w:r>
        <w:t xml:space="preserve"> Velocidad media del viento en superficie </w:t>
      </w:r>
      <w:proofErr w:type="gramStart"/>
      <w:r>
        <w:t>Marzo</w:t>
      </w:r>
      <w:proofErr w:type="gramEnd"/>
      <w:r>
        <w:t>.</w:t>
      </w:r>
      <w:r>
        <w:rPr>
          <w:vertAlign w:val="superscript"/>
        </w:rPr>
        <w:footnoteReference w:id="2"/>
      </w:r>
    </w:p>
    <w:p w:rsidR="00716444" w:rsidRDefault="00C501DA">
      <w:pPr>
        <w:jc w:val="center"/>
      </w:pPr>
      <w:r>
        <w:rPr>
          <w:noProof/>
          <w:color w:val="000000"/>
        </w:rPr>
        <w:lastRenderedPageBreak/>
        <w:drawing>
          <wp:inline distT="0" distB="0" distL="0" distR="0">
            <wp:extent cx="3683851" cy="4618767"/>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683851" cy="4618767"/>
                    </a:xfrm>
                    <a:prstGeom prst="rect">
                      <a:avLst/>
                    </a:prstGeom>
                    <a:ln/>
                  </pic:spPr>
                </pic:pic>
              </a:graphicData>
            </a:graphic>
          </wp:inline>
        </w:drawing>
      </w:r>
    </w:p>
    <w:p w:rsidR="00716444" w:rsidRDefault="00C501DA">
      <w:pPr>
        <w:jc w:val="center"/>
      </w:pPr>
      <w:bookmarkStart w:id="12" w:name="_3rdcrjn" w:colFirst="0" w:colLast="0"/>
      <w:bookmarkEnd w:id="12"/>
      <w:r>
        <w:rPr>
          <w:b/>
        </w:rPr>
        <w:t>Figura 3.</w:t>
      </w:r>
      <w:r>
        <w:t xml:space="preserve"> Veloc</w:t>
      </w:r>
      <w:r>
        <w:t xml:space="preserve">idad media del viento en superficie </w:t>
      </w:r>
      <w:proofErr w:type="gramStart"/>
      <w:r>
        <w:t>Marzo</w:t>
      </w:r>
      <w:proofErr w:type="gramEnd"/>
      <w:r>
        <w:t>.</w:t>
      </w:r>
      <w:r>
        <w:rPr>
          <w:vertAlign w:val="superscript"/>
        </w:rPr>
        <w:footnoteReference w:id="3"/>
      </w:r>
    </w:p>
    <w:p w:rsidR="00716444" w:rsidRDefault="00C501DA">
      <w:pPr>
        <w:jc w:val="center"/>
      </w:pPr>
      <w:r>
        <w:rPr>
          <w:rFonts w:ascii="Times New Roman" w:eastAsia="Times New Roman" w:hAnsi="Times New Roman" w:cs="Times New Roman"/>
          <w:noProof/>
          <w:color w:val="000000"/>
          <w:sz w:val="27"/>
          <w:szCs w:val="27"/>
        </w:rPr>
        <w:drawing>
          <wp:inline distT="0" distB="0" distL="0" distR="0">
            <wp:extent cx="3836276" cy="258914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836276" cy="2589148"/>
                    </a:xfrm>
                    <a:prstGeom prst="rect">
                      <a:avLst/>
                    </a:prstGeom>
                    <a:ln/>
                  </pic:spPr>
                </pic:pic>
              </a:graphicData>
            </a:graphic>
          </wp:inline>
        </w:drawing>
      </w:r>
    </w:p>
    <w:p w:rsidR="00716444" w:rsidRDefault="00C501DA">
      <w:pPr>
        <w:jc w:val="center"/>
      </w:pPr>
      <w:bookmarkStart w:id="13" w:name="_26in1rg" w:colFirst="0" w:colLast="0"/>
      <w:bookmarkEnd w:id="13"/>
      <w:r>
        <w:rPr>
          <w:b/>
        </w:rPr>
        <w:t>Figura 4.</w:t>
      </w:r>
      <w:r>
        <w:t xml:space="preserve"> Dirección de viento dominante Bogotá D.C.</w:t>
      </w:r>
      <w:r>
        <w:rPr>
          <w:vertAlign w:val="superscript"/>
        </w:rPr>
        <w:footnoteReference w:id="4"/>
      </w:r>
    </w:p>
    <w:p w:rsidR="00716444" w:rsidRDefault="00C501DA">
      <w:pPr>
        <w:jc w:val="center"/>
      </w:pPr>
      <w:r>
        <w:rPr>
          <w:noProof/>
        </w:rPr>
        <w:lastRenderedPageBreak/>
        <w:drawing>
          <wp:inline distT="0" distB="0" distL="0" distR="0">
            <wp:extent cx="4152783" cy="2311196"/>
            <wp:effectExtent l="0" t="0" r="0" b="0"/>
            <wp:docPr id="6" name="image4.gif" descr="Resultado de imagen para velocidad del viento en bogota"/>
            <wp:cNvGraphicFramePr/>
            <a:graphic xmlns:a="http://schemas.openxmlformats.org/drawingml/2006/main">
              <a:graphicData uri="http://schemas.openxmlformats.org/drawingml/2006/picture">
                <pic:pic xmlns:pic="http://schemas.openxmlformats.org/drawingml/2006/picture">
                  <pic:nvPicPr>
                    <pic:cNvPr id="0" name="image4.gif" descr="Resultado de imagen para velocidad del viento en bogota"/>
                    <pic:cNvPicPr preferRelativeResize="0"/>
                  </pic:nvPicPr>
                  <pic:blipFill>
                    <a:blip r:embed="rId10"/>
                    <a:srcRect/>
                    <a:stretch>
                      <a:fillRect/>
                    </a:stretch>
                  </pic:blipFill>
                  <pic:spPr>
                    <a:xfrm>
                      <a:off x="0" y="0"/>
                      <a:ext cx="4152783" cy="2311196"/>
                    </a:xfrm>
                    <a:prstGeom prst="rect">
                      <a:avLst/>
                    </a:prstGeom>
                    <a:ln/>
                  </pic:spPr>
                </pic:pic>
              </a:graphicData>
            </a:graphic>
          </wp:inline>
        </w:drawing>
      </w:r>
    </w:p>
    <w:p w:rsidR="00716444" w:rsidRDefault="00716444">
      <w:pPr>
        <w:jc w:val="left"/>
      </w:pPr>
    </w:p>
    <w:p w:rsidR="00716444" w:rsidRDefault="00C501DA">
      <w:pPr>
        <w:ind w:left="284"/>
      </w:pPr>
      <w:r>
        <w:t>Se puede deducir de las gráficas anteriores que Cundinamarca presenta una velocidad de  viento normal, no es constante lo cual para la generación eólica a escala no es muy viable  como lo es en la Guajira o en las  zonas costeras de nuestro país, Claro est</w:t>
      </w:r>
      <w:r>
        <w:t>á que se puede observar que  la velocidad de viento promedio en Bogotá y la dirección de viento en la localidad de ciudad Bolívar explícitamente la comunidad de Verbenal, se puede implementar  pequeños generadores para el uso de iluminación led en las vivi</w:t>
      </w:r>
      <w:r>
        <w:t>endas o alumbrado, público y contribuir al plan  nacional de autogeneración e implementación de energías renovables y limpias.</w:t>
      </w:r>
    </w:p>
    <w:p w:rsidR="00716444" w:rsidRDefault="00C501DA">
      <w:pPr>
        <w:pStyle w:val="Ttulo2"/>
        <w:numPr>
          <w:ilvl w:val="1"/>
          <w:numId w:val="6"/>
        </w:numPr>
        <w:spacing w:line="360" w:lineRule="auto"/>
      </w:pPr>
      <w:bookmarkStart w:id="14" w:name="_hk620kgxx9ly" w:colFirst="0" w:colLast="0"/>
      <w:bookmarkEnd w:id="14"/>
      <w:r>
        <w:t>ESTUDIOS SOCIALES</w:t>
      </w:r>
    </w:p>
    <w:p w:rsidR="00716444" w:rsidRDefault="00C501DA">
      <w:r>
        <w:t xml:space="preserve">Alumbrado público Con la llegada de la electricidad y las respectivas redes, llegan nuevas tecnologías para la </w:t>
      </w:r>
      <w:r>
        <w:t xml:space="preserve">iluminación de las calles. La tecnología empleada en los alumbrados públicos ha evolucionado a través del tiempo. Primero, la luz incandescente que consiste en la iluminación a través del paso de una gran cantidad de energía por una resistencia que genera </w:t>
      </w:r>
      <w:r>
        <w:t>calor y luz. Después, se adopta la tecnología de lámparas de vapor de mercurio, más eficientes que las anteriores pero más contaminantes. Posteriormente, llega al mercado la tecnología de vapor de sodio, un 30% más eficiente que las de mercurio, menos cont</w:t>
      </w:r>
      <w:r>
        <w:t xml:space="preserve">aminantes y con mejor calidad de luz. Una manera de cuantificar la eficiencia de una luminaria es midiendo la cantidad de luz que ésta produce dividiéndola por la cantidad de energía que necesita para emitir esa cantidad de luz, como se indica en la tabla </w:t>
      </w:r>
      <w:r>
        <w:t xml:space="preserve">1. Dicho de otro modo </w:t>
      </w:r>
      <w:proofErr w:type="spellStart"/>
      <w:r>
        <w:t>Lumens</w:t>
      </w:r>
      <w:proofErr w:type="spellEnd"/>
      <w:r>
        <w:t xml:space="preserve"> (lm) sobre Watts (W).</w:t>
      </w:r>
    </w:p>
    <w:p w:rsidR="00716444" w:rsidRDefault="00C501DA">
      <w:r>
        <w:t xml:space="preserve">Tabla 1 Eficiencia de una luminaria </w:t>
      </w:r>
    </w:p>
    <w:p w:rsidR="00716444" w:rsidRDefault="00C501DA">
      <w:pPr>
        <w:ind w:left="720"/>
        <w:jc w:val="center"/>
      </w:pPr>
      <w:r>
        <w:rPr>
          <w:noProof/>
        </w:rPr>
        <w:lastRenderedPageBreak/>
        <w:drawing>
          <wp:inline distT="114300" distB="114300" distL="114300" distR="114300">
            <wp:extent cx="4010025" cy="19812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010025" cy="1981200"/>
                    </a:xfrm>
                    <a:prstGeom prst="rect">
                      <a:avLst/>
                    </a:prstGeom>
                    <a:ln/>
                  </pic:spPr>
                </pic:pic>
              </a:graphicData>
            </a:graphic>
          </wp:inline>
        </w:drawing>
      </w:r>
    </w:p>
    <w:p w:rsidR="00716444" w:rsidRDefault="00C501DA">
      <w:r>
        <w:t>Actualmente, la iluminación pública es vital para el desarrollo y planificación de las ciudades modernas. Una mejor iluminación reduce la inseguridad y los accidentes</w:t>
      </w:r>
      <w:r>
        <w:t xml:space="preserve"> de tránsito y embellece edificios y monumentos importantes, no obstante, hay que tener en cuenta su impacto ambiental. Dicho impacto se puede clasificar en tres grandes grupos: i) residuos de los componentes de las luminarias (como los químicos desechados</w:t>
      </w:r>
      <w:r>
        <w:t>); ii) contaminación lumínica y; iii) consumo de energía excesivo resultado del desperdicio de luz. En cuanto a la eficiencia del alumbrado público, éste es resultado de la óptima combinación de diferentes componentes: bombillas, balastos, reflectores, dif</w:t>
      </w:r>
      <w:r>
        <w:t xml:space="preserve">usores e interruptores automáticos como los </w:t>
      </w:r>
      <w:proofErr w:type="spellStart"/>
      <w:r>
        <w:t>fotocontroles</w:t>
      </w:r>
      <w:proofErr w:type="spellEnd"/>
      <w:r>
        <w:t>. Es importante aclarar que el cambio de las fuentes de luz puede hacer necesario el cambio de toda la luminaria, es decir, el cambio del resto de los componentes, lo cual puede incrementar los costo</w:t>
      </w:r>
      <w:r>
        <w:t>s. Generalmente los sistemas o tecnologías de iluminación no son intercambiables entre sí, por lo que es recomendable basarse en un diseño luminotécnico que verifique el cumplimiento de las condiciones óptimas de iluminación del sistema con la nueva tecnol</w:t>
      </w:r>
      <w:r>
        <w:t>ogía.</w:t>
      </w:r>
    </w:p>
    <w:p w:rsidR="00716444" w:rsidRDefault="00C501DA">
      <w:r>
        <w:t>En el marco del Plan Nacional de Desarrollo 2010-2014, el Gobierno Nacional ha venido trabajando en el diseño y desarrollo de mecanismos financieros para viabilizar proyectos de eficiencia energética. En ese sentido, expidió la Ley 1715 de 2014 que tiene p</w:t>
      </w:r>
      <w:r>
        <w:t>or objeto promover el desarrollo y la utilización de fuentes no convencionales de energía, principalmente, aquellas de carácter renovable, y la gestión eficiente de la energía. En el capítulo V se hace referencia a la eficiencia energética, señalando la im</w:t>
      </w:r>
      <w:r>
        <w:t xml:space="preserve">portancia de la promoción y gestión de la misma por parte del Gobierno Nacional. Con base en un estudio realizado por el BID y </w:t>
      </w:r>
      <w:proofErr w:type="spellStart"/>
      <w:r>
        <w:t>Findeter</w:t>
      </w:r>
      <w:proofErr w:type="spellEnd"/>
      <w:r>
        <w:t xml:space="preserve">, acompañado por el Ministerio de Minas y Energía y en total sintonía con esta nueva Ley, se crea en </w:t>
      </w:r>
      <w:proofErr w:type="spellStart"/>
      <w:r>
        <w:t>Findeter</w:t>
      </w:r>
      <w:proofErr w:type="spellEnd"/>
      <w:r>
        <w:t xml:space="preserve"> la Línea Es</w:t>
      </w:r>
      <w:r>
        <w:t>pecial de Energía Renovable, Alumbrado e Iluminación, con el objeto de apoyar la modernización y expansión del servicio de alumbrado público y energías renovables, y reducción de gases efecto invernadero, con las siguientes condiciones financieras:</w:t>
      </w:r>
    </w:p>
    <w:p w:rsidR="00716444" w:rsidRDefault="00C501DA">
      <w:r>
        <w:t>Tabla 2</w:t>
      </w:r>
      <w:r>
        <w:t xml:space="preserve"> Condiciones Línea Especial de Energía Renovable, Alumbrado e Iluminación</w:t>
      </w:r>
    </w:p>
    <w:p w:rsidR="00716444" w:rsidRDefault="00C501DA">
      <w:pPr>
        <w:jc w:val="center"/>
      </w:pPr>
      <w:r>
        <w:rPr>
          <w:noProof/>
        </w:rPr>
        <w:drawing>
          <wp:inline distT="114300" distB="114300" distL="114300" distR="114300">
            <wp:extent cx="3848100" cy="1304925"/>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848100" cy="1304925"/>
                    </a:xfrm>
                    <a:prstGeom prst="rect">
                      <a:avLst/>
                    </a:prstGeom>
                    <a:ln/>
                  </pic:spPr>
                </pic:pic>
              </a:graphicData>
            </a:graphic>
          </wp:inline>
        </w:drawing>
      </w:r>
    </w:p>
    <w:p w:rsidR="00716444" w:rsidRDefault="00C501DA">
      <w:r>
        <w:t>La inversión en eficiencia energética a través de las mejoras tecnológicas en la prestación del servicio de alumbrado público es rentable desde el punto de vista económico, ambient</w:t>
      </w:r>
      <w:r>
        <w:t xml:space="preserve">al y </w:t>
      </w:r>
      <w:r>
        <w:lastRenderedPageBreak/>
        <w:t>social, logrando impactos positivos en la seguridad, estética y ambiente de las ciudades que lo implementan. Colombia se encuentra alineada con las experiencias internacionales, haciendo uso de los mecanismos de gestión y financiación adecuados para e</w:t>
      </w:r>
      <w:r>
        <w:t xml:space="preserve">ste tipo de proyectos, para la implementación de tecnologías que han demostrado ser adecuadas. Sin embargo, hay que tener en cuenta nuevos instrumentos financieros (como el </w:t>
      </w:r>
      <w:proofErr w:type="spellStart"/>
      <w:r>
        <w:t>factoring</w:t>
      </w:r>
      <w:proofErr w:type="spellEnd"/>
      <w:r>
        <w:t>) que pueden aumentar la rentabilidad de este tipo de proyectos, como en e</w:t>
      </w:r>
      <w:r>
        <w:t>l caso citado de la ciudad de Los Ángeles. Dado los buenos resultados de llevar a cabo este tipo de proyectos y aprovechando la entrada en vigencia de la Ley 1715 de 2014, es preciso recurrir a mecanismos gubernamentales que permitan la creación y expansió</w:t>
      </w:r>
      <w:r>
        <w:t>n de una política de EE en alumbrado público que logre conseguir los mayores resultados en el menor tiempo posible.</w:t>
      </w:r>
      <w:r>
        <w:rPr>
          <w:vertAlign w:val="superscript"/>
        </w:rPr>
        <w:footnoteReference w:id="5"/>
      </w:r>
    </w:p>
    <w:p w:rsidR="00716444" w:rsidRDefault="00C501DA">
      <w:pPr>
        <w:pStyle w:val="Ttulo2"/>
        <w:numPr>
          <w:ilvl w:val="1"/>
          <w:numId w:val="6"/>
        </w:numPr>
        <w:spacing w:line="360" w:lineRule="auto"/>
      </w:pPr>
      <w:bookmarkStart w:id="15" w:name="_1ksv4uv" w:colFirst="0" w:colLast="0"/>
      <w:bookmarkEnd w:id="15"/>
      <w:r>
        <w:t>ESTUDIOS NORMATIVOS</w:t>
      </w:r>
    </w:p>
    <w:p w:rsidR="00716444" w:rsidRDefault="00C501DA">
      <w:r>
        <w:t>El desarrollo de los procesos de iluminación tanto para instalaciones internas y/o externas se rigen a partir del regla</w:t>
      </w:r>
      <w:r>
        <w:t>mento técnico de iluminación y alumbrado público expuesta por el Ministerio de Minas y Energía expidió la resolución 181331 de agosto 6 de 2009, la cual adopta que entra en vigencia el 20 de febrero de 2010.</w:t>
      </w:r>
    </w:p>
    <w:p w:rsidR="00716444" w:rsidRDefault="00C501DA">
      <w:proofErr w:type="gramStart"/>
      <w:r>
        <w:t>el</w:t>
      </w:r>
      <w:proofErr w:type="gramEnd"/>
      <w:r>
        <w:t xml:space="preserve"> objetivo fundamental del reglamento es establ</w:t>
      </w:r>
      <w:r>
        <w:t>ecer los requisitos y medidas que deben cumplir los sistemas de iluminación público, tendientes a garantizar: los niveles y calidades de la energía lumínica requerida en la actividad visual, la seguridad y abastecimiento energético, la protección del consu</w:t>
      </w:r>
      <w:r>
        <w:t xml:space="preserve">midor y preservación del medio ambiente; previniendo, minimizando o eliminando los riesgos originados por la instalación y uso de sistemas de iluminación. </w:t>
      </w:r>
      <w:proofErr w:type="gramStart"/>
      <w:r>
        <w:t>mediante</w:t>
      </w:r>
      <w:proofErr w:type="gramEnd"/>
      <w:r>
        <w:t xml:space="preserve"> este reglamento se han optado por generar modificaciones o aclaraciones respecto a varios pu</w:t>
      </w:r>
      <w:r>
        <w:t>ntos, es decir, adoptar los cambios recientes del presente reglamento.</w:t>
      </w:r>
    </w:p>
    <w:p w:rsidR="00716444" w:rsidRDefault="00C501DA">
      <w:proofErr w:type="gramStart"/>
      <w:r>
        <w:t>el</w:t>
      </w:r>
      <w:proofErr w:type="gramEnd"/>
      <w:r>
        <w:t xml:space="preserve"> proyecto es basada en iluminación exterior y pública lo cual hará parte integral del sistema de alumbrado público debe ser adecuada para el desarrollo normal de las actividades tanto</w:t>
      </w:r>
      <w:r>
        <w:t xml:space="preserve"> vehiculares como peatonales. </w:t>
      </w:r>
      <w:proofErr w:type="gramStart"/>
      <w:r>
        <w:t>para</w:t>
      </w:r>
      <w:proofErr w:type="gramEnd"/>
      <w:r>
        <w:t xml:space="preserve"> lo cual debe tener en cuenta la confiabilidad de la percepción y comodidad visual, aplicando la cantidad y calidad de la luz sobre el área observada.</w:t>
      </w:r>
    </w:p>
    <w:p w:rsidR="00716444" w:rsidRDefault="00C501DA">
      <w:r>
        <w:t>Así para cumplir esos requerimientos de luz se debe hacer una cuidadosa</w:t>
      </w:r>
      <w:r>
        <w:t xml:space="preserve"> selección de la fuente y la iluminación apropiada teniendo en cuenta su desempeño fotométrico, de tal forma que se logre los requerimientos de la iluminación con las mejores </w:t>
      </w:r>
      <w:proofErr w:type="spellStart"/>
      <w:r>
        <w:t>interdistancias</w:t>
      </w:r>
      <w:proofErr w:type="spellEnd"/>
      <w:r>
        <w:t>, las menores alturas del montaje y la mejor potencia eléctrica.</w:t>
      </w:r>
    </w:p>
    <w:p w:rsidR="00716444" w:rsidRDefault="00C501DA">
      <w:proofErr w:type="gramStart"/>
      <w:r>
        <w:t>l</w:t>
      </w:r>
      <w:r>
        <w:t>a</w:t>
      </w:r>
      <w:proofErr w:type="gramEnd"/>
      <w:r>
        <w:t xml:space="preserve"> gran mayoría de proyectos de alumbrado público requieren de una evolución económica y financiera donde incluya no solo los costos de inversión, </w:t>
      </w:r>
      <w:proofErr w:type="spellStart"/>
      <w:r>
        <w:t>si no</w:t>
      </w:r>
      <w:proofErr w:type="spellEnd"/>
      <w:r>
        <w:t xml:space="preserve"> también los costos de operación y mantenimiento durante la vida </w:t>
      </w:r>
      <w:proofErr w:type="spellStart"/>
      <w:r>
        <w:t>util</w:t>
      </w:r>
      <w:proofErr w:type="spellEnd"/>
      <w:r>
        <w:t xml:space="preserve"> del proyecto de alumbrado.se </w:t>
      </w:r>
      <w:proofErr w:type="spellStart"/>
      <w:r>
        <w:t>ddebe</w:t>
      </w:r>
      <w:proofErr w:type="spellEnd"/>
      <w:r>
        <w:t xml:space="preserve"> </w:t>
      </w:r>
      <w:r>
        <w:t>tener en cuenta los costos de mantenimiento y operación asociados así como el valor de reposición al finalizar la vida útil el proyecto.</w:t>
      </w:r>
    </w:p>
    <w:p w:rsidR="00716444" w:rsidRDefault="00C501DA">
      <w:proofErr w:type="gramStart"/>
      <w:r>
        <w:t>estos</w:t>
      </w:r>
      <w:proofErr w:type="gramEnd"/>
      <w:r>
        <w:t xml:space="preserve"> costos son determinantes debido a la cargas operativas y a la energía que se consumirá y también será costeada po</w:t>
      </w:r>
      <w:r>
        <w:t>r el ciudadano.</w:t>
      </w:r>
    </w:p>
    <w:p w:rsidR="00716444" w:rsidRDefault="00C501DA">
      <w:r>
        <w:t xml:space="preserve">por medio del reglamento propone y dispone la iluminación debe ser adecuada para las condiciones ambientales de la </w:t>
      </w:r>
      <w:proofErr w:type="spellStart"/>
      <w:r>
        <w:t>localidada</w:t>
      </w:r>
      <w:proofErr w:type="spellEnd"/>
      <w:r>
        <w:t xml:space="preserve"> donde se realice, así como la condiciones particulares de ambientes corrosivos, facilidades de mantenimiento ademá</w:t>
      </w:r>
      <w:r>
        <w:t>s de las características herméticas que necesitan las luminarias, en particular su conjunto óptico, aspectos que deben reflejar el diseño.</w:t>
      </w:r>
    </w:p>
    <w:p w:rsidR="00716444" w:rsidRDefault="00C501DA">
      <w:proofErr w:type="gramStart"/>
      <w:r>
        <w:lastRenderedPageBreak/>
        <w:t>el</w:t>
      </w:r>
      <w:proofErr w:type="gramEnd"/>
      <w:r>
        <w:t xml:space="preserve"> reglamento en sus CARACTERÍSTICAS DE CANTIDAD Y CALIDAD DE LA LUZ PARA ALUMBRADO PÚBLICO por la sección 510.2 perm</w:t>
      </w:r>
      <w:r>
        <w:t>ite establecer 3 objetivos que pueden determinar una buena iluminación.</w:t>
      </w:r>
      <w:r>
        <w:rPr>
          <w:vertAlign w:val="superscript"/>
        </w:rPr>
        <w:footnoteReference w:id="6"/>
      </w:r>
    </w:p>
    <w:p w:rsidR="00716444" w:rsidRDefault="00C501DA">
      <w:r>
        <w:t xml:space="preserve">La seguridad se logra si el alumbrado permite a los usuarios que circulan a velocidad normal evitar un obstáculo cualquiera. La iluminación debe permitir, en particular, ver a tiempo </w:t>
      </w:r>
      <w:r>
        <w:t xml:space="preserve">los bordes, las aceras, separadores, encrucijadas, señalización visual y en general toda la geometría de la vía. </w:t>
      </w:r>
    </w:p>
    <w:p w:rsidR="00716444" w:rsidRDefault="00C501DA">
      <w:proofErr w:type="spellStart"/>
      <w:proofErr w:type="gramStart"/>
      <w:r>
        <w:t>confiabilidad,</w:t>
      </w:r>
      <w:proofErr w:type="gramEnd"/>
      <w:r>
        <w:t>los</w:t>
      </w:r>
      <w:proofErr w:type="spellEnd"/>
      <w:r>
        <w:t xml:space="preserve"> objetos sólo pueden percibirse cuando se tiene un contraste superior al mínimo requerido por el ojo. Este valor depende del </w:t>
      </w:r>
      <w:r>
        <w:t>ángulo con el que se vea (afecta la cantidad de superficie aparente en la fórmula de luminancia) y de la distribución de la luminancia en el campo visual del observador (fondo para el contraste). Además, este valor define el tiempo de adaptación del ojo en</w:t>
      </w:r>
      <w:r>
        <w:t xml:space="preserve"> dicha situación. </w:t>
      </w:r>
    </w:p>
    <w:p w:rsidR="00716444" w:rsidRDefault="00C501DA">
      <w:r>
        <w:t>Comodidad visual par el  ambiente de un conductor está constituido principalmente por la visión de la calzada al frente del volante y en menor grado por el resto de su campo visual, que puede llegar a tener información para el conductor,</w:t>
      </w:r>
      <w:r>
        <w:t xml:space="preserve"> como las señales de tránsito. La comodidad visual es una importante característica que redunda en la seguridad del tráfico vehicular. La falta de comodidad se traducirá en una falta de concentración por parte de los conductores que reducirá la velocidad d</w:t>
      </w:r>
      <w:r>
        <w:t>e reacción debido al cansancio que se producirá en sus ojos</w:t>
      </w:r>
    </w:p>
    <w:p w:rsidR="00716444" w:rsidRDefault="00C501DA">
      <w:pPr>
        <w:rPr>
          <w:highlight w:val="white"/>
        </w:rPr>
      </w:pPr>
      <w:r>
        <w:t xml:space="preserve">además del reglamento </w:t>
      </w:r>
      <w:proofErr w:type="spellStart"/>
      <w:r>
        <w:t>RETILAP</w:t>
      </w:r>
      <w:proofErr w:type="spellEnd"/>
      <w:r>
        <w:t xml:space="preserve"> se adjudicó por el concejo de Bogotá D.C un proyecto de acuerdo Nº 115 20150 </w:t>
      </w:r>
      <w:r>
        <w:rPr>
          <w:highlight w:val="white"/>
        </w:rPr>
        <w:t>POR EL CUAL SE ESTABLECE EL USO DE ENERGÍAS RENOVABLES O ALTERNATIVAS EN EL ALUMBRADO PÚB</w:t>
      </w:r>
      <w:r>
        <w:rPr>
          <w:highlight w:val="white"/>
        </w:rPr>
        <w:t>LICO DISTRITAL.</w:t>
      </w:r>
    </w:p>
    <w:p w:rsidR="00716444" w:rsidRDefault="00C501DA">
      <w:pPr>
        <w:rPr>
          <w:highlight w:val="white"/>
        </w:rPr>
      </w:pPr>
      <w:r>
        <w:rPr>
          <w:highlight w:val="white"/>
        </w:rPr>
        <w:t>las razones del proyecto radican al cambio climático y su efecto invernadero se convierten hoy por hoy, en una de las mayores amenazas para la existencia del hombre, es común escuchar hablar sobre falta de agua potable en algunas regiones d</w:t>
      </w:r>
      <w:r>
        <w:rPr>
          <w:highlight w:val="white"/>
        </w:rPr>
        <w:t>e la tierra, aumento de temperaturas en otras zonas, inundaciones, tormentas, difícil producción de alimentos entre otras. Lamentablemente este es el resultado de nuestro modo de vida, donde la producción y consumo exagerado de energías no renovables nos h</w:t>
      </w:r>
      <w:r>
        <w:rPr>
          <w:highlight w:val="white"/>
        </w:rPr>
        <w:t>a llevado a este panorama casi apocalíptico.</w:t>
      </w:r>
    </w:p>
    <w:p w:rsidR="00716444" w:rsidRDefault="00C501DA">
      <w:pPr>
        <w:rPr>
          <w:i/>
          <w:highlight w:val="white"/>
        </w:rPr>
      </w:pPr>
      <w:r>
        <w:rPr>
          <w:i/>
          <w:highlight w:val="white"/>
        </w:rPr>
        <w:t>"Los recursos energéticos se hacen escasos al ser limitados. Además de que el petróleo, el carbón, el gas natural y el uranio se agotan en el tiempo, tienen un impacto ambiental preocupante, pues contaminan aire</w:t>
      </w:r>
      <w:r>
        <w:rPr>
          <w:i/>
          <w:highlight w:val="white"/>
        </w:rPr>
        <w:t>, agua y suelo. Así, la tendencia mundial es hacia la utilización de energías renovables alternativas, tales como la energía solar y eólica, que contaminan mucho menos y que no se agotan.</w:t>
      </w:r>
      <w:r>
        <w:rPr>
          <w:i/>
          <w:highlight w:val="white"/>
          <w:vertAlign w:val="superscript"/>
        </w:rPr>
        <w:t>1</w:t>
      </w:r>
      <w:r>
        <w:rPr>
          <w:i/>
          <w:highlight w:val="white"/>
        </w:rPr>
        <w:t>".</w:t>
      </w:r>
    </w:p>
    <w:p w:rsidR="00716444" w:rsidRDefault="00C501DA">
      <w:pPr>
        <w:shd w:val="clear" w:color="auto" w:fill="FFFFFF"/>
        <w:rPr>
          <w:highlight w:val="white"/>
        </w:rPr>
      </w:pPr>
      <w:r>
        <w:rPr>
          <w:highlight w:val="white"/>
        </w:rPr>
        <w:t>Tal como se puede observar en el párrafo anterior, la sociedad es</w:t>
      </w:r>
      <w:r>
        <w:rPr>
          <w:highlight w:val="white"/>
        </w:rPr>
        <w:t>tá tomando conciencia y cada vez más se implementan políticas y acciones que tienen como objetivo fundamental contrarrestar los efectos nefastos de este cambio climático, por ello es un imperativo mundial el uso eficiente de las energías renovables para so</w:t>
      </w:r>
      <w:r>
        <w:rPr>
          <w:highlight w:val="white"/>
        </w:rPr>
        <w:t xml:space="preserve">lucionar la contaminación ambiental y los problemas climáticos que sufrimos día a día. Así las cosas y bajo estas circunstancias, este es el momento propicio para contribuir a esta noble causa e implementar progresivamente el uso de energía eólica o solar </w:t>
      </w:r>
      <w:r>
        <w:rPr>
          <w:highlight w:val="white"/>
        </w:rPr>
        <w:t>en el alumbrado público, a través de la modificación y/o adecuación de los postes de luz del Distrito Capital, las cuales no contaminan, ni se agotan y son sustentablemente mucho más económicas que la energía eléctrica, pues durante los años 2010,2011 y 20</w:t>
      </w:r>
      <w:r>
        <w:rPr>
          <w:highlight w:val="white"/>
        </w:rPr>
        <w:t>12 el Distrito Capital ha pagado por servicios de alumbrado público la no despreciable suma 268 mil millones de pesos.</w:t>
      </w:r>
    </w:p>
    <w:p w:rsidR="00716444" w:rsidRDefault="00C501DA">
      <w:pPr>
        <w:rPr>
          <w:highlight w:val="white"/>
        </w:rPr>
      </w:pPr>
      <w:r>
        <w:rPr>
          <w:highlight w:val="white"/>
          <w:vertAlign w:val="superscript"/>
        </w:rPr>
        <w:footnoteReference w:id="7"/>
      </w:r>
    </w:p>
    <w:p w:rsidR="00716444" w:rsidRDefault="00C501DA">
      <w:pPr>
        <w:jc w:val="left"/>
        <w:rPr>
          <w:highlight w:val="white"/>
        </w:rPr>
      </w:pPr>
      <w:proofErr w:type="gramStart"/>
      <w:r>
        <w:rPr>
          <w:highlight w:val="white"/>
        </w:rPr>
        <w:lastRenderedPageBreak/>
        <w:t>se</w:t>
      </w:r>
      <w:proofErr w:type="gramEnd"/>
      <w:r>
        <w:rPr>
          <w:highlight w:val="white"/>
        </w:rPr>
        <w:t xml:space="preserve"> presentan algunas normas técnicas que se deben tener en cuenta al momento de desarrollar proyectos a partir de energía sostenible co</w:t>
      </w:r>
      <w:r>
        <w:rPr>
          <w:highlight w:val="white"/>
        </w:rPr>
        <w:t>mo son la energía solar</w:t>
      </w:r>
    </w:p>
    <w:p w:rsidR="00716444" w:rsidRDefault="00C501DA">
      <w:pPr>
        <w:jc w:val="left"/>
        <w:rPr>
          <w:highlight w:val="white"/>
        </w:rPr>
      </w:pPr>
      <w:proofErr w:type="spellStart"/>
      <w:r>
        <w:rPr>
          <w:highlight w:val="white"/>
        </w:rPr>
        <w:t>GTC</w:t>
      </w:r>
      <w:proofErr w:type="spellEnd"/>
      <w:r>
        <w:rPr>
          <w:highlight w:val="white"/>
        </w:rPr>
        <w:t xml:space="preserve"> 114. Esta guía tiene en cuenta las características técnicas en la selección, instalación, operación y mantenimiento de la energía fotovoltaica, energía utilizada para la población rural dispersa en Colombia.</w:t>
      </w:r>
    </w:p>
    <w:p w:rsidR="00716444" w:rsidRDefault="00C501DA">
      <w:pPr>
        <w:jc w:val="left"/>
        <w:rPr>
          <w:highlight w:val="white"/>
        </w:rPr>
      </w:pPr>
      <w:proofErr w:type="spellStart"/>
      <w:r>
        <w:rPr>
          <w:highlight w:val="white"/>
        </w:rPr>
        <w:t>NTC</w:t>
      </w:r>
      <w:proofErr w:type="spellEnd"/>
      <w:r>
        <w:rPr>
          <w:highlight w:val="white"/>
        </w:rPr>
        <w:t xml:space="preserve"> 2775. Energía so</w:t>
      </w:r>
      <w:r>
        <w:rPr>
          <w:highlight w:val="white"/>
        </w:rPr>
        <w:t>lar fotovoltaica, términos y definiciones.</w:t>
      </w:r>
    </w:p>
    <w:p w:rsidR="00716444" w:rsidRDefault="00C501DA">
      <w:pPr>
        <w:jc w:val="left"/>
        <w:rPr>
          <w:highlight w:val="white"/>
        </w:rPr>
      </w:pPr>
      <w:proofErr w:type="spellStart"/>
      <w:r>
        <w:rPr>
          <w:highlight w:val="white"/>
        </w:rPr>
        <w:t>NTC</w:t>
      </w:r>
      <w:proofErr w:type="spellEnd"/>
      <w:r>
        <w:rPr>
          <w:highlight w:val="white"/>
        </w:rPr>
        <w:t xml:space="preserve"> 5287 y 2959. Normas técnicas para las baterías de uso en energía fotovoltaica. Guía para caracterizar las baterías de almacenamiento fotovoltaico. </w:t>
      </w:r>
      <w:proofErr w:type="spellStart"/>
      <w:r>
        <w:rPr>
          <w:highlight w:val="white"/>
        </w:rPr>
        <w:t>NTC</w:t>
      </w:r>
      <w:proofErr w:type="spellEnd"/>
      <w:r>
        <w:rPr>
          <w:highlight w:val="white"/>
        </w:rPr>
        <w:t xml:space="preserve"> 2883. Energía fotovoltaica. Módulos fotovoltaicos.</w:t>
      </w:r>
    </w:p>
    <w:p w:rsidR="00716444" w:rsidRDefault="00C501DA">
      <w:pPr>
        <w:jc w:val="left"/>
      </w:pPr>
      <w:proofErr w:type="spellStart"/>
      <w:r>
        <w:rPr>
          <w:highlight w:val="white"/>
        </w:rPr>
        <w:t>NTC</w:t>
      </w:r>
      <w:proofErr w:type="spellEnd"/>
      <w:r>
        <w:rPr>
          <w:highlight w:val="white"/>
        </w:rPr>
        <w:t xml:space="preserve"> 440</w:t>
      </w:r>
      <w:r>
        <w:rPr>
          <w:highlight w:val="white"/>
        </w:rPr>
        <w:t>5. Evaluación de la eficiencia de los sistemas fotovoltaicos.</w:t>
      </w:r>
    </w:p>
    <w:p w:rsidR="00716444" w:rsidRDefault="00C501DA">
      <w:pPr>
        <w:pStyle w:val="Ttulo1"/>
        <w:numPr>
          <w:ilvl w:val="0"/>
          <w:numId w:val="6"/>
        </w:numPr>
        <w:spacing w:line="360" w:lineRule="auto"/>
      </w:pPr>
      <w:bookmarkStart w:id="16" w:name="_teo60nlciify" w:colFirst="0" w:colLast="0"/>
      <w:bookmarkEnd w:id="16"/>
      <w:r>
        <w:rPr>
          <w:rFonts w:ascii="Arial" w:eastAsia="Arial" w:hAnsi="Arial" w:cs="Arial"/>
        </w:rPr>
        <w:t>planeación</w:t>
      </w:r>
    </w:p>
    <w:p w:rsidR="00716444" w:rsidRDefault="00C501DA">
      <w:r>
        <w:t>Para el desarrollo del proyecto se requiere de una serie de pautas que permitan tener éxito a fin de llegar a un producto final, para ello se requiere de una serie de procesos para alcanzar la meta.</w:t>
      </w:r>
    </w:p>
    <w:p w:rsidR="00716444" w:rsidRDefault="00C501DA">
      <w:r>
        <w:t>Para el entorno donde se trabaja se realizan una serie de</w:t>
      </w:r>
      <w:r>
        <w:t xml:space="preserve"> estudios para verificar y observar la viabilidad y retorno de la inversión</w:t>
      </w:r>
      <w:proofErr w:type="gramStart"/>
      <w:r>
        <w:t>,,</w:t>
      </w:r>
      <w:proofErr w:type="spellStart"/>
      <w:r>
        <w:t>así,realizar</w:t>
      </w:r>
      <w:proofErr w:type="spellEnd"/>
      <w:proofErr w:type="gramEnd"/>
      <w:r>
        <w:t xml:space="preserve"> un diseño que cumpla las condiciones necesarias para la seguridad, integridad, confiabilidad que requiere todo proyecto para la localidad donde se impondrá el product</w:t>
      </w:r>
      <w:r>
        <w:t>o.</w:t>
      </w:r>
    </w:p>
    <w:p w:rsidR="00716444" w:rsidRDefault="00C501DA">
      <w:r>
        <w:t xml:space="preserve">A partir de este </w:t>
      </w:r>
      <w:proofErr w:type="spellStart"/>
      <w:r>
        <w:t>punto</w:t>
      </w:r>
      <w:proofErr w:type="gramStart"/>
      <w:r>
        <w:t>,siendo</w:t>
      </w:r>
      <w:proofErr w:type="spellEnd"/>
      <w:proofErr w:type="gramEnd"/>
      <w:r>
        <w:t xml:space="preserve"> la ba</w:t>
      </w:r>
      <w:r>
        <w:t xml:space="preserve">se de éxito y finalización del proyecto se genera una  lista de materiales adecuados que se </w:t>
      </w:r>
      <w:proofErr w:type="spellStart"/>
      <w:r>
        <w:t>requieren,cumpliendo</w:t>
      </w:r>
      <w:proofErr w:type="spellEnd"/>
      <w:r>
        <w:t xml:space="preserve"> todas las características técnicas, normativas y uso, </w:t>
      </w:r>
      <w:proofErr w:type="spellStart"/>
      <w:r>
        <w:t>demás</w:t>
      </w:r>
      <w:proofErr w:type="spellEnd"/>
      <w:r>
        <w:t xml:space="preserve"> de su fácil acceso contando con su  óptimo uso y durabilidad. </w:t>
      </w:r>
      <w:proofErr w:type="gramStart"/>
      <w:r>
        <w:t>para</w:t>
      </w:r>
      <w:proofErr w:type="gramEnd"/>
      <w:r>
        <w:t xml:space="preserve"> ello se requiere</w:t>
      </w:r>
      <w:r>
        <w:t xml:space="preserve"> un factor importante y es la realización de cotizaciones por diferentes entes así elegir la mejor versión del producto tanto de un precio justo, accesible como de calidad.</w:t>
      </w:r>
    </w:p>
    <w:p w:rsidR="00716444" w:rsidRDefault="00C501DA">
      <w:r>
        <w:t>Luego de las cotizaciones se estima la compra de los objetos propuestos además de c</w:t>
      </w:r>
      <w:r>
        <w:t xml:space="preserve">ontar con el transporte y almacenamiento que se debe tener para conservarlos y </w:t>
      </w:r>
      <w:proofErr w:type="gramStart"/>
      <w:r>
        <w:t>adquiridos  en</w:t>
      </w:r>
      <w:proofErr w:type="gramEnd"/>
      <w:r>
        <w:t xml:space="preserve"> su óptimo estado.</w:t>
      </w:r>
    </w:p>
    <w:p w:rsidR="00716444" w:rsidRDefault="00C501DA">
      <w:proofErr w:type="gramStart"/>
      <w:r>
        <w:t>siendo</w:t>
      </w:r>
      <w:proofErr w:type="gramEnd"/>
      <w:r>
        <w:t xml:space="preserve"> una de las fases finales es la ejecución constructiva a partir del  debido diseñó siguiendo las pautas y lineamientos propuestos para el </w:t>
      </w:r>
      <w:r>
        <w:t xml:space="preserve">cumplimiento </w:t>
      </w:r>
      <w:proofErr w:type="spellStart"/>
      <w:r>
        <w:t>tecnico</w:t>
      </w:r>
      <w:proofErr w:type="spellEnd"/>
      <w:r>
        <w:t xml:space="preserve">, legal y social. La construcción debe contar con una buena manipulación de las herramientas además de un equipo calificado que pueda evitar algún accidente ya sea </w:t>
      </w:r>
      <w:proofErr w:type="spellStart"/>
      <w:r>
        <w:t>electrico</w:t>
      </w:r>
      <w:proofErr w:type="spellEnd"/>
      <w:r>
        <w:t xml:space="preserve">, </w:t>
      </w:r>
      <w:proofErr w:type="spellStart"/>
      <w:r>
        <w:t>mecanico</w:t>
      </w:r>
      <w:proofErr w:type="spellEnd"/>
      <w:r>
        <w:t>, entre otros que ponga el peligro la vida. así la fi</w:t>
      </w:r>
      <w:r>
        <w:t>nalización del producto se determinan la realización de pruebas para verificar el buen funcionamiento y correcto uso y evitar algún accidente que ya sea por el acercamiento, manipulación, contactos indirectos  que pongan en peligro la vida humana, animal y</w:t>
      </w:r>
      <w:r>
        <w:t xml:space="preserve"> vegetal. </w:t>
      </w:r>
    </w:p>
    <w:p w:rsidR="00716444" w:rsidRDefault="00C501DA">
      <w:pPr>
        <w:pStyle w:val="Ttulo1"/>
        <w:numPr>
          <w:ilvl w:val="0"/>
          <w:numId w:val="6"/>
        </w:numPr>
        <w:spacing w:line="360" w:lineRule="auto"/>
      </w:pPr>
      <w:bookmarkStart w:id="17" w:name="_2jxsxqh" w:colFirst="0" w:colLast="0"/>
      <w:bookmarkEnd w:id="17"/>
      <w:r>
        <w:rPr>
          <w:rFonts w:ascii="Arial" w:eastAsia="Arial" w:hAnsi="Arial" w:cs="Arial"/>
        </w:rPr>
        <w:t xml:space="preserve">presupuesto Económico </w:t>
      </w:r>
    </w:p>
    <w:p w:rsidR="00716444" w:rsidRDefault="00C501DA">
      <w:pPr>
        <w:ind w:left="284"/>
      </w:pPr>
      <w:r>
        <w:t>El proyecto Verbenal sueña, está consolidado como un proyecto comunitario apoyado por la Universidad Distrital francisco José de Caldas facultad tecnológica, con los estudiantes que cursan la asignatura formulación de proy</w:t>
      </w:r>
      <w:r>
        <w:t xml:space="preserve">ectos dirigida por el profesor </w:t>
      </w:r>
      <w:proofErr w:type="spellStart"/>
      <w:r>
        <w:t>Giovani</w:t>
      </w:r>
      <w:proofErr w:type="spellEnd"/>
      <w:r>
        <w:t xml:space="preserve"> Mancilla Gaona.</w:t>
      </w:r>
    </w:p>
    <w:p w:rsidR="00716444" w:rsidRDefault="00C501DA">
      <w:pPr>
        <w:ind w:left="284"/>
      </w:pPr>
      <w:r>
        <w:t xml:space="preserve">El proyecto fue formulado a fin de fundar un precedente social, para una comunidad sostenible, por medio de la implementación inicial de pilotos basados en las diferentes </w:t>
      </w:r>
      <w:r>
        <w:lastRenderedPageBreak/>
        <w:t>ramas de la ingeniería, desean</w:t>
      </w:r>
      <w:r>
        <w:t xml:space="preserve">do que los mismos puedan ser mejorados y proyectados para toda la población del barrio Verbenal. </w:t>
      </w:r>
    </w:p>
    <w:p w:rsidR="00716444" w:rsidRDefault="00C501DA">
      <w:pPr>
        <w:ind w:left="284"/>
      </w:pPr>
      <w:r>
        <w:t>Por lo anterior los costos presentados a continuación se fundamentan en la construcción de la luminaria de exterior “litro de luz” diseño final.</w:t>
      </w:r>
    </w:p>
    <w:p w:rsidR="00716444" w:rsidRDefault="00716444">
      <w:pPr>
        <w:ind w:left="284"/>
      </w:pPr>
    </w:p>
    <w:p w:rsidR="00716444" w:rsidRDefault="00C501DA">
      <w:pPr>
        <w:keepNext/>
        <w:pBdr>
          <w:top w:val="nil"/>
          <w:left w:val="nil"/>
          <w:bottom w:val="nil"/>
          <w:right w:val="nil"/>
          <w:between w:val="nil"/>
        </w:pBdr>
        <w:spacing w:before="240" w:after="120"/>
        <w:ind w:left="720"/>
        <w:jc w:val="center"/>
        <w:rPr>
          <w:color w:val="000000"/>
        </w:rPr>
      </w:pPr>
      <w:bookmarkStart w:id="18" w:name="_z337ya" w:colFirst="0" w:colLast="0"/>
      <w:bookmarkEnd w:id="18"/>
      <w:r>
        <w:rPr>
          <w:b/>
          <w:color w:val="000000"/>
        </w:rPr>
        <w:t xml:space="preserve">Tabla 1. </w:t>
      </w:r>
      <w:r>
        <w:rPr>
          <w:color w:val="000000"/>
        </w:rPr>
        <w:t>Pre</w:t>
      </w:r>
      <w:r>
        <w:rPr>
          <w:color w:val="000000"/>
        </w:rPr>
        <w:t>supuesto económico del proyecto.</w:t>
      </w:r>
    </w:p>
    <w:tbl>
      <w:tblPr>
        <w:tblStyle w:val="a"/>
        <w:tblW w:w="9016" w:type="dxa"/>
        <w:jc w:val="center"/>
        <w:tblInd w:w="0" w:type="dxa"/>
        <w:tblLayout w:type="fixed"/>
        <w:tblLook w:val="0400" w:firstRow="0" w:lastRow="0" w:firstColumn="0" w:lastColumn="0" w:noHBand="0" w:noVBand="1"/>
      </w:tblPr>
      <w:tblGrid>
        <w:gridCol w:w="540"/>
        <w:gridCol w:w="1607"/>
        <w:gridCol w:w="1974"/>
        <w:gridCol w:w="911"/>
        <w:gridCol w:w="1791"/>
        <w:gridCol w:w="1002"/>
        <w:gridCol w:w="1191"/>
      </w:tblGrid>
      <w:tr w:rsidR="00716444">
        <w:trPr>
          <w:trHeight w:val="300"/>
          <w:jc w:val="center"/>
        </w:trPr>
        <w:tc>
          <w:tcPr>
            <w:tcW w:w="540" w:type="dxa"/>
            <w:tcBorders>
              <w:top w:val="single" w:sz="8" w:space="0" w:color="000000"/>
              <w:left w:val="single" w:sz="8" w:space="0" w:color="000000"/>
              <w:bottom w:val="nil"/>
              <w:right w:val="single" w:sz="4" w:space="0" w:color="000000"/>
            </w:tcBorders>
            <w:shd w:val="clear" w:color="auto" w:fill="auto"/>
            <w:vAlign w:val="center"/>
          </w:tcPr>
          <w:p w:rsidR="00716444" w:rsidRDefault="00C501DA">
            <w:pPr>
              <w:jc w:val="center"/>
              <w:rPr>
                <w:b/>
                <w:color w:val="000000"/>
                <w:sz w:val="18"/>
                <w:szCs w:val="18"/>
              </w:rPr>
            </w:pPr>
            <w:r>
              <w:rPr>
                <w:b/>
                <w:color w:val="000000"/>
                <w:sz w:val="18"/>
                <w:szCs w:val="18"/>
              </w:rPr>
              <w:t>Ítem</w:t>
            </w:r>
          </w:p>
        </w:tc>
        <w:tc>
          <w:tcPr>
            <w:tcW w:w="1607" w:type="dxa"/>
            <w:tcBorders>
              <w:top w:val="single" w:sz="8" w:space="0" w:color="000000"/>
              <w:left w:val="nil"/>
              <w:bottom w:val="nil"/>
              <w:right w:val="single" w:sz="4" w:space="0" w:color="000000"/>
            </w:tcBorders>
            <w:shd w:val="clear" w:color="auto" w:fill="auto"/>
            <w:vAlign w:val="center"/>
          </w:tcPr>
          <w:p w:rsidR="00716444" w:rsidRDefault="00C501DA">
            <w:pPr>
              <w:jc w:val="center"/>
              <w:rPr>
                <w:b/>
                <w:color w:val="000000"/>
                <w:sz w:val="18"/>
                <w:szCs w:val="18"/>
              </w:rPr>
            </w:pPr>
            <w:r>
              <w:rPr>
                <w:b/>
                <w:color w:val="000000"/>
                <w:sz w:val="18"/>
                <w:szCs w:val="18"/>
              </w:rPr>
              <w:t>Elemento</w:t>
            </w:r>
          </w:p>
        </w:tc>
        <w:tc>
          <w:tcPr>
            <w:tcW w:w="1974" w:type="dxa"/>
            <w:tcBorders>
              <w:top w:val="single" w:sz="8" w:space="0" w:color="000000"/>
              <w:left w:val="nil"/>
              <w:bottom w:val="nil"/>
              <w:right w:val="single" w:sz="4" w:space="0" w:color="000000"/>
            </w:tcBorders>
            <w:shd w:val="clear" w:color="auto" w:fill="auto"/>
            <w:vAlign w:val="center"/>
          </w:tcPr>
          <w:p w:rsidR="00716444" w:rsidRDefault="00C501DA">
            <w:pPr>
              <w:jc w:val="center"/>
              <w:rPr>
                <w:b/>
                <w:color w:val="000000"/>
                <w:sz w:val="18"/>
                <w:szCs w:val="18"/>
              </w:rPr>
            </w:pPr>
            <w:r>
              <w:rPr>
                <w:b/>
                <w:color w:val="000000"/>
                <w:sz w:val="18"/>
                <w:szCs w:val="18"/>
              </w:rPr>
              <w:t>Características</w:t>
            </w:r>
          </w:p>
        </w:tc>
        <w:tc>
          <w:tcPr>
            <w:tcW w:w="911" w:type="dxa"/>
            <w:tcBorders>
              <w:top w:val="single" w:sz="8" w:space="0" w:color="000000"/>
              <w:left w:val="nil"/>
              <w:bottom w:val="nil"/>
              <w:right w:val="single" w:sz="4" w:space="0" w:color="000000"/>
            </w:tcBorders>
            <w:shd w:val="clear" w:color="auto" w:fill="auto"/>
            <w:vAlign w:val="center"/>
          </w:tcPr>
          <w:p w:rsidR="00716444" w:rsidRDefault="00C501DA">
            <w:pPr>
              <w:jc w:val="center"/>
              <w:rPr>
                <w:b/>
                <w:color w:val="000000"/>
                <w:sz w:val="18"/>
                <w:szCs w:val="18"/>
              </w:rPr>
            </w:pPr>
            <w:r>
              <w:rPr>
                <w:b/>
                <w:color w:val="000000"/>
                <w:sz w:val="18"/>
                <w:szCs w:val="18"/>
              </w:rPr>
              <w:t>Cantidad</w:t>
            </w:r>
          </w:p>
        </w:tc>
        <w:tc>
          <w:tcPr>
            <w:tcW w:w="1791" w:type="dxa"/>
            <w:tcBorders>
              <w:top w:val="single" w:sz="8" w:space="0" w:color="000000"/>
              <w:left w:val="nil"/>
              <w:bottom w:val="nil"/>
              <w:right w:val="single" w:sz="4" w:space="0" w:color="000000"/>
            </w:tcBorders>
            <w:shd w:val="clear" w:color="auto" w:fill="auto"/>
            <w:vAlign w:val="center"/>
          </w:tcPr>
          <w:p w:rsidR="00716444" w:rsidRDefault="00C501DA">
            <w:pPr>
              <w:jc w:val="center"/>
              <w:rPr>
                <w:b/>
                <w:color w:val="000000"/>
                <w:sz w:val="18"/>
                <w:szCs w:val="18"/>
              </w:rPr>
            </w:pPr>
            <w:r>
              <w:rPr>
                <w:b/>
                <w:color w:val="000000"/>
                <w:sz w:val="18"/>
                <w:szCs w:val="18"/>
              </w:rPr>
              <w:t>Valor unidad. Sin IVA</w:t>
            </w:r>
          </w:p>
        </w:tc>
        <w:tc>
          <w:tcPr>
            <w:tcW w:w="1002" w:type="dxa"/>
            <w:tcBorders>
              <w:top w:val="single" w:sz="8" w:space="0" w:color="000000"/>
              <w:left w:val="nil"/>
              <w:bottom w:val="nil"/>
              <w:right w:val="single" w:sz="4" w:space="0" w:color="000000"/>
            </w:tcBorders>
            <w:shd w:val="clear" w:color="auto" w:fill="auto"/>
            <w:vAlign w:val="center"/>
          </w:tcPr>
          <w:p w:rsidR="00716444" w:rsidRDefault="00C501DA">
            <w:pPr>
              <w:jc w:val="center"/>
              <w:rPr>
                <w:b/>
                <w:color w:val="000000"/>
                <w:sz w:val="18"/>
                <w:szCs w:val="18"/>
              </w:rPr>
            </w:pPr>
            <w:r>
              <w:rPr>
                <w:b/>
                <w:color w:val="000000"/>
                <w:sz w:val="18"/>
                <w:szCs w:val="18"/>
              </w:rPr>
              <w:t>Valor IVA</w:t>
            </w:r>
          </w:p>
        </w:tc>
        <w:tc>
          <w:tcPr>
            <w:tcW w:w="1191" w:type="dxa"/>
            <w:tcBorders>
              <w:top w:val="single" w:sz="8" w:space="0" w:color="000000"/>
              <w:left w:val="nil"/>
              <w:bottom w:val="nil"/>
              <w:right w:val="single" w:sz="8" w:space="0" w:color="000000"/>
            </w:tcBorders>
            <w:shd w:val="clear" w:color="auto" w:fill="auto"/>
            <w:vAlign w:val="center"/>
          </w:tcPr>
          <w:p w:rsidR="00716444" w:rsidRDefault="00C501DA">
            <w:pPr>
              <w:jc w:val="center"/>
              <w:rPr>
                <w:b/>
                <w:color w:val="000000"/>
                <w:sz w:val="18"/>
                <w:szCs w:val="18"/>
              </w:rPr>
            </w:pPr>
            <w:r>
              <w:rPr>
                <w:b/>
                <w:color w:val="000000"/>
                <w:sz w:val="18"/>
                <w:szCs w:val="18"/>
              </w:rPr>
              <w:t>Valor total</w:t>
            </w:r>
          </w:p>
        </w:tc>
      </w:tr>
      <w:tr w:rsidR="00716444">
        <w:trPr>
          <w:trHeight w:val="300"/>
          <w:jc w:val="center"/>
        </w:trPr>
        <w:tc>
          <w:tcPr>
            <w:tcW w:w="540" w:type="dxa"/>
            <w:tcBorders>
              <w:top w:val="single" w:sz="8" w:space="0" w:color="000000"/>
              <w:left w:val="single" w:sz="8" w:space="0" w:color="000000"/>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1</w:t>
            </w:r>
          </w:p>
        </w:tc>
        <w:tc>
          <w:tcPr>
            <w:tcW w:w="1607" w:type="dxa"/>
            <w:tcBorders>
              <w:top w:val="single" w:sz="8" w:space="0" w:color="000000"/>
              <w:left w:val="nil"/>
              <w:bottom w:val="single" w:sz="4"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Regulador</w:t>
            </w:r>
          </w:p>
        </w:tc>
        <w:tc>
          <w:tcPr>
            <w:tcW w:w="1974" w:type="dxa"/>
            <w:tcBorders>
              <w:top w:val="single" w:sz="8" w:space="0" w:color="000000"/>
              <w:left w:val="nil"/>
              <w:bottom w:val="single" w:sz="4"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12 - 24 V, 20A</w:t>
            </w:r>
          </w:p>
        </w:tc>
        <w:tc>
          <w:tcPr>
            <w:tcW w:w="911" w:type="dxa"/>
            <w:tcBorders>
              <w:top w:val="single" w:sz="8" w:space="0" w:color="000000"/>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1</w:t>
            </w:r>
          </w:p>
        </w:tc>
        <w:tc>
          <w:tcPr>
            <w:tcW w:w="1791" w:type="dxa"/>
            <w:tcBorders>
              <w:top w:val="single" w:sz="8" w:space="0" w:color="000000"/>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25,210 </w:t>
            </w:r>
          </w:p>
        </w:tc>
        <w:tc>
          <w:tcPr>
            <w:tcW w:w="1002" w:type="dxa"/>
            <w:tcBorders>
              <w:top w:val="single" w:sz="8" w:space="0" w:color="000000"/>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4,790 </w:t>
            </w:r>
          </w:p>
        </w:tc>
        <w:tc>
          <w:tcPr>
            <w:tcW w:w="1191" w:type="dxa"/>
            <w:tcBorders>
              <w:top w:val="single" w:sz="8" w:space="0" w:color="000000"/>
              <w:left w:val="nil"/>
              <w:bottom w:val="single" w:sz="4" w:space="0" w:color="000000"/>
              <w:right w:val="single" w:sz="8"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30,000 </w:t>
            </w:r>
          </w:p>
        </w:tc>
      </w:tr>
      <w:tr w:rsidR="00716444">
        <w:trPr>
          <w:trHeight w:val="300"/>
          <w:jc w:val="center"/>
        </w:trPr>
        <w:tc>
          <w:tcPr>
            <w:tcW w:w="540" w:type="dxa"/>
            <w:tcBorders>
              <w:top w:val="nil"/>
              <w:left w:val="single" w:sz="8" w:space="0" w:color="000000"/>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2</w:t>
            </w:r>
          </w:p>
        </w:tc>
        <w:tc>
          <w:tcPr>
            <w:tcW w:w="1607" w:type="dxa"/>
            <w:tcBorders>
              <w:top w:val="nil"/>
              <w:left w:val="nil"/>
              <w:bottom w:val="single" w:sz="4"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Módulo LED</w:t>
            </w:r>
          </w:p>
        </w:tc>
        <w:tc>
          <w:tcPr>
            <w:tcW w:w="1974" w:type="dxa"/>
            <w:tcBorders>
              <w:top w:val="nil"/>
              <w:left w:val="nil"/>
              <w:bottom w:val="single" w:sz="4"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0.5 W, IP 65</w:t>
            </w:r>
          </w:p>
        </w:tc>
        <w:tc>
          <w:tcPr>
            <w:tcW w:w="911"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15</w:t>
            </w:r>
          </w:p>
        </w:tc>
        <w:tc>
          <w:tcPr>
            <w:tcW w:w="1791"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1,933 </w:t>
            </w:r>
          </w:p>
        </w:tc>
        <w:tc>
          <w:tcPr>
            <w:tcW w:w="1002"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367 </w:t>
            </w:r>
          </w:p>
        </w:tc>
        <w:tc>
          <w:tcPr>
            <w:tcW w:w="1191" w:type="dxa"/>
            <w:tcBorders>
              <w:top w:val="nil"/>
              <w:left w:val="nil"/>
              <w:bottom w:val="single" w:sz="4" w:space="0" w:color="000000"/>
              <w:right w:val="single" w:sz="8"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34,500 </w:t>
            </w:r>
          </w:p>
        </w:tc>
      </w:tr>
      <w:tr w:rsidR="00716444">
        <w:trPr>
          <w:trHeight w:val="300"/>
          <w:jc w:val="center"/>
        </w:trPr>
        <w:tc>
          <w:tcPr>
            <w:tcW w:w="540" w:type="dxa"/>
            <w:tcBorders>
              <w:top w:val="nil"/>
              <w:left w:val="single" w:sz="8" w:space="0" w:color="000000"/>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3</w:t>
            </w:r>
          </w:p>
        </w:tc>
        <w:tc>
          <w:tcPr>
            <w:tcW w:w="1607" w:type="dxa"/>
            <w:tcBorders>
              <w:top w:val="nil"/>
              <w:left w:val="nil"/>
              <w:bottom w:val="single" w:sz="4"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Batería</w:t>
            </w:r>
          </w:p>
        </w:tc>
        <w:tc>
          <w:tcPr>
            <w:tcW w:w="1974" w:type="dxa"/>
            <w:tcBorders>
              <w:top w:val="nil"/>
              <w:left w:val="nil"/>
              <w:bottom w:val="single" w:sz="4"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12V, 1Ah</w:t>
            </w:r>
          </w:p>
        </w:tc>
        <w:tc>
          <w:tcPr>
            <w:tcW w:w="911"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1</w:t>
            </w:r>
          </w:p>
        </w:tc>
        <w:tc>
          <w:tcPr>
            <w:tcW w:w="1791"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67,227 </w:t>
            </w:r>
          </w:p>
        </w:tc>
        <w:tc>
          <w:tcPr>
            <w:tcW w:w="1002"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12,773 </w:t>
            </w:r>
          </w:p>
        </w:tc>
        <w:tc>
          <w:tcPr>
            <w:tcW w:w="1191" w:type="dxa"/>
            <w:tcBorders>
              <w:top w:val="nil"/>
              <w:left w:val="nil"/>
              <w:bottom w:val="single" w:sz="4" w:space="0" w:color="000000"/>
              <w:right w:val="single" w:sz="8"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80,000 </w:t>
            </w:r>
          </w:p>
        </w:tc>
      </w:tr>
      <w:tr w:rsidR="00716444">
        <w:trPr>
          <w:trHeight w:val="300"/>
          <w:jc w:val="center"/>
        </w:trPr>
        <w:tc>
          <w:tcPr>
            <w:tcW w:w="540" w:type="dxa"/>
            <w:tcBorders>
              <w:top w:val="nil"/>
              <w:left w:val="single" w:sz="8" w:space="0" w:color="000000"/>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4</w:t>
            </w:r>
          </w:p>
        </w:tc>
        <w:tc>
          <w:tcPr>
            <w:tcW w:w="1607" w:type="dxa"/>
            <w:tcBorders>
              <w:top w:val="nil"/>
              <w:left w:val="nil"/>
              <w:bottom w:val="single" w:sz="4"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Regulador panel</w:t>
            </w:r>
          </w:p>
        </w:tc>
        <w:tc>
          <w:tcPr>
            <w:tcW w:w="1974" w:type="dxa"/>
            <w:tcBorders>
              <w:top w:val="nil"/>
              <w:left w:val="nil"/>
              <w:bottom w:val="single" w:sz="4"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12V, 30W</w:t>
            </w:r>
          </w:p>
        </w:tc>
        <w:tc>
          <w:tcPr>
            <w:tcW w:w="911"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1</w:t>
            </w:r>
          </w:p>
        </w:tc>
        <w:tc>
          <w:tcPr>
            <w:tcW w:w="1791"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79,832 </w:t>
            </w:r>
          </w:p>
        </w:tc>
        <w:tc>
          <w:tcPr>
            <w:tcW w:w="1002"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15,168 </w:t>
            </w:r>
          </w:p>
        </w:tc>
        <w:tc>
          <w:tcPr>
            <w:tcW w:w="1191" w:type="dxa"/>
            <w:tcBorders>
              <w:top w:val="nil"/>
              <w:left w:val="nil"/>
              <w:bottom w:val="single" w:sz="4" w:space="0" w:color="000000"/>
              <w:right w:val="single" w:sz="8"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95,000 </w:t>
            </w:r>
          </w:p>
        </w:tc>
      </w:tr>
      <w:tr w:rsidR="00716444">
        <w:trPr>
          <w:trHeight w:val="300"/>
          <w:jc w:val="center"/>
        </w:trPr>
        <w:tc>
          <w:tcPr>
            <w:tcW w:w="540" w:type="dxa"/>
            <w:tcBorders>
              <w:top w:val="nil"/>
              <w:left w:val="single" w:sz="8" w:space="0" w:color="000000"/>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5</w:t>
            </w:r>
          </w:p>
        </w:tc>
        <w:tc>
          <w:tcPr>
            <w:tcW w:w="1607" w:type="dxa"/>
            <w:tcBorders>
              <w:top w:val="nil"/>
              <w:left w:val="nil"/>
              <w:bottom w:val="single" w:sz="4"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Panel solar</w:t>
            </w:r>
          </w:p>
        </w:tc>
        <w:tc>
          <w:tcPr>
            <w:tcW w:w="1974" w:type="dxa"/>
            <w:tcBorders>
              <w:top w:val="nil"/>
              <w:left w:val="nil"/>
              <w:bottom w:val="single" w:sz="4"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20W</w:t>
            </w:r>
          </w:p>
        </w:tc>
        <w:tc>
          <w:tcPr>
            <w:tcW w:w="911"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1</w:t>
            </w:r>
          </w:p>
        </w:tc>
        <w:tc>
          <w:tcPr>
            <w:tcW w:w="1791"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71,429 </w:t>
            </w:r>
          </w:p>
        </w:tc>
        <w:tc>
          <w:tcPr>
            <w:tcW w:w="1002"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13,571 </w:t>
            </w:r>
          </w:p>
        </w:tc>
        <w:tc>
          <w:tcPr>
            <w:tcW w:w="1191" w:type="dxa"/>
            <w:tcBorders>
              <w:top w:val="nil"/>
              <w:left w:val="nil"/>
              <w:bottom w:val="single" w:sz="4" w:space="0" w:color="000000"/>
              <w:right w:val="single" w:sz="8"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85,000 </w:t>
            </w:r>
          </w:p>
        </w:tc>
      </w:tr>
      <w:tr w:rsidR="00716444">
        <w:trPr>
          <w:trHeight w:val="300"/>
          <w:jc w:val="center"/>
        </w:trPr>
        <w:tc>
          <w:tcPr>
            <w:tcW w:w="540" w:type="dxa"/>
            <w:tcBorders>
              <w:top w:val="nil"/>
              <w:left w:val="single" w:sz="8" w:space="0" w:color="000000"/>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6</w:t>
            </w:r>
          </w:p>
        </w:tc>
        <w:tc>
          <w:tcPr>
            <w:tcW w:w="1607" w:type="dxa"/>
            <w:tcBorders>
              <w:top w:val="nil"/>
              <w:left w:val="nil"/>
              <w:bottom w:val="single" w:sz="4"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Ferretería general</w:t>
            </w:r>
          </w:p>
        </w:tc>
        <w:tc>
          <w:tcPr>
            <w:tcW w:w="1974" w:type="dxa"/>
            <w:tcBorders>
              <w:top w:val="nil"/>
              <w:left w:val="nil"/>
              <w:bottom w:val="single" w:sz="4"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w:t>
            </w:r>
          </w:p>
        </w:tc>
        <w:tc>
          <w:tcPr>
            <w:tcW w:w="911"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1</w:t>
            </w:r>
          </w:p>
        </w:tc>
        <w:tc>
          <w:tcPr>
            <w:tcW w:w="1791"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21,008 </w:t>
            </w:r>
          </w:p>
        </w:tc>
        <w:tc>
          <w:tcPr>
            <w:tcW w:w="1002"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3,992 </w:t>
            </w:r>
          </w:p>
        </w:tc>
        <w:tc>
          <w:tcPr>
            <w:tcW w:w="1191" w:type="dxa"/>
            <w:tcBorders>
              <w:top w:val="nil"/>
              <w:left w:val="nil"/>
              <w:bottom w:val="single" w:sz="4" w:space="0" w:color="000000"/>
              <w:right w:val="single" w:sz="8"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25,000 </w:t>
            </w:r>
          </w:p>
        </w:tc>
      </w:tr>
      <w:tr w:rsidR="00716444">
        <w:trPr>
          <w:trHeight w:val="300"/>
          <w:jc w:val="center"/>
        </w:trPr>
        <w:tc>
          <w:tcPr>
            <w:tcW w:w="540" w:type="dxa"/>
            <w:tcBorders>
              <w:top w:val="nil"/>
              <w:left w:val="single" w:sz="8" w:space="0" w:color="000000"/>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7</w:t>
            </w:r>
          </w:p>
        </w:tc>
        <w:tc>
          <w:tcPr>
            <w:tcW w:w="1607" w:type="dxa"/>
            <w:tcBorders>
              <w:top w:val="nil"/>
              <w:left w:val="nil"/>
              <w:bottom w:val="single" w:sz="4"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 xml:space="preserve">Soporte </w:t>
            </w:r>
          </w:p>
        </w:tc>
        <w:tc>
          <w:tcPr>
            <w:tcW w:w="1974" w:type="dxa"/>
            <w:tcBorders>
              <w:top w:val="nil"/>
              <w:left w:val="nil"/>
              <w:bottom w:val="single" w:sz="4"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En acrílico y metálico</w:t>
            </w:r>
          </w:p>
        </w:tc>
        <w:tc>
          <w:tcPr>
            <w:tcW w:w="911"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1</w:t>
            </w:r>
          </w:p>
        </w:tc>
        <w:tc>
          <w:tcPr>
            <w:tcW w:w="1791"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25,210 </w:t>
            </w:r>
          </w:p>
        </w:tc>
        <w:tc>
          <w:tcPr>
            <w:tcW w:w="1002"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4,790 </w:t>
            </w:r>
          </w:p>
        </w:tc>
        <w:tc>
          <w:tcPr>
            <w:tcW w:w="1191" w:type="dxa"/>
            <w:tcBorders>
              <w:top w:val="nil"/>
              <w:left w:val="nil"/>
              <w:bottom w:val="single" w:sz="4" w:space="0" w:color="000000"/>
              <w:right w:val="single" w:sz="8"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30,000 </w:t>
            </w:r>
          </w:p>
        </w:tc>
      </w:tr>
      <w:tr w:rsidR="00716444">
        <w:trPr>
          <w:trHeight w:val="300"/>
          <w:jc w:val="center"/>
        </w:trPr>
        <w:tc>
          <w:tcPr>
            <w:tcW w:w="540" w:type="dxa"/>
            <w:tcBorders>
              <w:top w:val="nil"/>
              <w:left w:val="single" w:sz="8" w:space="0" w:color="000000"/>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8</w:t>
            </w:r>
          </w:p>
        </w:tc>
        <w:tc>
          <w:tcPr>
            <w:tcW w:w="1607" w:type="dxa"/>
            <w:tcBorders>
              <w:top w:val="nil"/>
              <w:left w:val="nil"/>
              <w:bottom w:val="single" w:sz="4"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Tubería</w:t>
            </w:r>
          </w:p>
        </w:tc>
        <w:tc>
          <w:tcPr>
            <w:tcW w:w="1974" w:type="dxa"/>
            <w:tcBorders>
              <w:top w:val="nil"/>
              <w:left w:val="nil"/>
              <w:bottom w:val="single" w:sz="4"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En PVC, 6 m</w:t>
            </w:r>
          </w:p>
        </w:tc>
        <w:tc>
          <w:tcPr>
            <w:tcW w:w="911"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1</w:t>
            </w:r>
          </w:p>
        </w:tc>
        <w:tc>
          <w:tcPr>
            <w:tcW w:w="1791"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56,303 </w:t>
            </w:r>
          </w:p>
        </w:tc>
        <w:tc>
          <w:tcPr>
            <w:tcW w:w="1002" w:type="dxa"/>
            <w:tcBorders>
              <w:top w:val="nil"/>
              <w:left w:val="nil"/>
              <w:bottom w:val="single" w:sz="4"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10,697 </w:t>
            </w:r>
          </w:p>
        </w:tc>
        <w:tc>
          <w:tcPr>
            <w:tcW w:w="1191" w:type="dxa"/>
            <w:tcBorders>
              <w:top w:val="nil"/>
              <w:left w:val="nil"/>
              <w:bottom w:val="single" w:sz="4" w:space="0" w:color="000000"/>
              <w:right w:val="single" w:sz="8"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67,000 </w:t>
            </w:r>
          </w:p>
        </w:tc>
      </w:tr>
      <w:tr w:rsidR="00716444">
        <w:trPr>
          <w:trHeight w:val="300"/>
          <w:jc w:val="center"/>
        </w:trPr>
        <w:tc>
          <w:tcPr>
            <w:tcW w:w="540" w:type="dxa"/>
            <w:tcBorders>
              <w:top w:val="nil"/>
              <w:left w:val="single" w:sz="8" w:space="0" w:color="000000"/>
              <w:bottom w:val="single" w:sz="8"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9</w:t>
            </w:r>
          </w:p>
        </w:tc>
        <w:tc>
          <w:tcPr>
            <w:tcW w:w="1607" w:type="dxa"/>
            <w:tcBorders>
              <w:top w:val="nil"/>
              <w:left w:val="nil"/>
              <w:bottom w:val="single" w:sz="8"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Accesorios tubería</w:t>
            </w:r>
          </w:p>
        </w:tc>
        <w:tc>
          <w:tcPr>
            <w:tcW w:w="1974" w:type="dxa"/>
            <w:tcBorders>
              <w:top w:val="nil"/>
              <w:left w:val="nil"/>
              <w:bottom w:val="single" w:sz="8" w:space="0" w:color="000000"/>
              <w:right w:val="single" w:sz="4" w:space="0" w:color="000000"/>
            </w:tcBorders>
            <w:shd w:val="clear" w:color="auto" w:fill="auto"/>
            <w:vAlign w:val="center"/>
          </w:tcPr>
          <w:p w:rsidR="00716444" w:rsidRDefault="00C501DA">
            <w:pPr>
              <w:rPr>
                <w:color w:val="000000"/>
                <w:sz w:val="18"/>
                <w:szCs w:val="18"/>
              </w:rPr>
            </w:pPr>
            <w:r>
              <w:rPr>
                <w:color w:val="000000"/>
                <w:sz w:val="18"/>
                <w:szCs w:val="18"/>
              </w:rPr>
              <w:t>Uniones y T en PVC</w:t>
            </w:r>
          </w:p>
        </w:tc>
        <w:tc>
          <w:tcPr>
            <w:tcW w:w="911" w:type="dxa"/>
            <w:tcBorders>
              <w:top w:val="nil"/>
              <w:left w:val="nil"/>
              <w:bottom w:val="single" w:sz="8"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1</w:t>
            </w:r>
          </w:p>
        </w:tc>
        <w:tc>
          <w:tcPr>
            <w:tcW w:w="1791" w:type="dxa"/>
            <w:tcBorders>
              <w:top w:val="nil"/>
              <w:left w:val="nil"/>
              <w:bottom w:val="single" w:sz="8"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7,563 </w:t>
            </w:r>
          </w:p>
        </w:tc>
        <w:tc>
          <w:tcPr>
            <w:tcW w:w="1002" w:type="dxa"/>
            <w:tcBorders>
              <w:top w:val="nil"/>
              <w:left w:val="nil"/>
              <w:bottom w:val="single" w:sz="8" w:space="0" w:color="000000"/>
              <w:right w:val="single" w:sz="4"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1,437 </w:t>
            </w:r>
          </w:p>
        </w:tc>
        <w:tc>
          <w:tcPr>
            <w:tcW w:w="1191" w:type="dxa"/>
            <w:tcBorders>
              <w:top w:val="nil"/>
              <w:left w:val="nil"/>
              <w:bottom w:val="single" w:sz="8" w:space="0" w:color="000000"/>
              <w:right w:val="single" w:sz="8" w:space="0" w:color="000000"/>
            </w:tcBorders>
            <w:shd w:val="clear" w:color="auto" w:fill="auto"/>
            <w:vAlign w:val="center"/>
          </w:tcPr>
          <w:p w:rsidR="00716444" w:rsidRDefault="00C501DA">
            <w:pPr>
              <w:jc w:val="center"/>
              <w:rPr>
                <w:color w:val="000000"/>
                <w:sz w:val="18"/>
                <w:szCs w:val="18"/>
              </w:rPr>
            </w:pPr>
            <w:r>
              <w:rPr>
                <w:color w:val="000000"/>
                <w:sz w:val="18"/>
                <w:szCs w:val="18"/>
              </w:rPr>
              <w:t xml:space="preserve"> $          9,000 </w:t>
            </w:r>
          </w:p>
        </w:tc>
      </w:tr>
      <w:tr w:rsidR="00716444">
        <w:trPr>
          <w:trHeight w:val="300"/>
          <w:jc w:val="center"/>
        </w:trPr>
        <w:tc>
          <w:tcPr>
            <w:tcW w:w="540" w:type="dxa"/>
            <w:tcBorders>
              <w:top w:val="nil"/>
              <w:left w:val="nil"/>
              <w:bottom w:val="nil"/>
              <w:right w:val="nil"/>
            </w:tcBorders>
            <w:shd w:val="clear" w:color="auto" w:fill="auto"/>
            <w:vAlign w:val="center"/>
          </w:tcPr>
          <w:p w:rsidR="00716444" w:rsidRDefault="00716444">
            <w:pPr>
              <w:jc w:val="center"/>
              <w:rPr>
                <w:color w:val="000000"/>
                <w:sz w:val="18"/>
                <w:szCs w:val="18"/>
              </w:rPr>
            </w:pPr>
          </w:p>
        </w:tc>
        <w:tc>
          <w:tcPr>
            <w:tcW w:w="1607" w:type="dxa"/>
            <w:tcBorders>
              <w:top w:val="nil"/>
              <w:left w:val="nil"/>
              <w:bottom w:val="nil"/>
              <w:right w:val="nil"/>
            </w:tcBorders>
            <w:shd w:val="clear" w:color="auto" w:fill="auto"/>
            <w:vAlign w:val="center"/>
          </w:tcPr>
          <w:p w:rsidR="00716444" w:rsidRDefault="00716444">
            <w:pPr>
              <w:jc w:val="center"/>
              <w:rPr>
                <w:sz w:val="18"/>
                <w:szCs w:val="18"/>
              </w:rPr>
            </w:pPr>
          </w:p>
        </w:tc>
        <w:tc>
          <w:tcPr>
            <w:tcW w:w="1974" w:type="dxa"/>
            <w:tcBorders>
              <w:top w:val="nil"/>
              <w:left w:val="nil"/>
              <w:bottom w:val="nil"/>
              <w:right w:val="nil"/>
            </w:tcBorders>
            <w:shd w:val="clear" w:color="auto" w:fill="auto"/>
            <w:vAlign w:val="center"/>
          </w:tcPr>
          <w:p w:rsidR="00716444" w:rsidRDefault="00716444">
            <w:pPr>
              <w:jc w:val="center"/>
              <w:rPr>
                <w:sz w:val="18"/>
                <w:szCs w:val="18"/>
              </w:rPr>
            </w:pPr>
          </w:p>
        </w:tc>
        <w:tc>
          <w:tcPr>
            <w:tcW w:w="911" w:type="dxa"/>
            <w:tcBorders>
              <w:top w:val="nil"/>
              <w:left w:val="nil"/>
              <w:bottom w:val="nil"/>
              <w:right w:val="nil"/>
            </w:tcBorders>
            <w:shd w:val="clear" w:color="auto" w:fill="auto"/>
            <w:vAlign w:val="center"/>
          </w:tcPr>
          <w:p w:rsidR="00716444" w:rsidRDefault="00716444">
            <w:pPr>
              <w:rPr>
                <w:sz w:val="18"/>
                <w:szCs w:val="18"/>
              </w:rPr>
            </w:pPr>
          </w:p>
        </w:tc>
        <w:tc>
          <w:tcPr>
            <w:tcW w:w="2793" w:type="dxa"/>
            <w:gridSpan w:val="2"/>
            <w:tcBorders>
              <w:top w:val="nil"/>
              <w:left w:val="single" w:sz="8" w:space="0" w:color="000000"/>
              <w:bottom w:val="single" w:sz="8" w:space="0" w:color="000000"/>
              <w:right w:val="single" w:sz="4" w:space="0" w:color="000000"/>
            </w:tcBorders>
            <w:shd w:val="clear" w:color="auto" w:fill="A9D08E"/>
            <w:vAlign w:val="center"/>
          </w:tcPr>
          <w:p w:rsidR="00716444" w:rsidRDefault="00C501DA">
            <w:pPr>
              <w:jc w:val="center"/>
              <w:rPr>
                <w:b/>
                <w:color w:val="000000"/>
                <w:sz w:val="18"/>
                <w:szCs w:val="18"/>
              </w:rPr>
            </w:pPr>
            <w:r>
              <w:rPr>
                <w:b/>
                <w:color w:val="000000"/>
                <w:sz w:val="18"/>
                <w:szCs w:val="18"/>
              </w:rPr>
              <w:t xml:space="preserve"> TOTAL </w:t>
            </w:r>
          </w:p>
        </w:tc>
        <w:tc>
          <w:tcPr>
            <w:tcW w:w="1191" w:type="dxa"/>
            <w:tcBorders>
              <w:top w:val="nil"/>
              <w:left w:val="nil"/>
              <w:bottom w:val="single" w:sz="8" w:space="0" w:color="000000"/>
              <w:right w:val="single" w:sz="8" w:space="0" w:color="000000"/>
            </w:tcBorders>
            <w:shd w:val="clear" w:color="auto" w:fill="A9D08E"/>
            <w:vAlign w:val="center"/>
          </w:tcPr>
          <w:p w:rsidR="00716444" w:rsidRDefault="00C501DA">
            <w:pPr>
              <w:jc w:val="center"/>
              <w:rPr>
                <w:b/>
                <w:color w:val="000000"/>
                <w:sz w:val="18"/>
                <w:szCs w:val="18"/>
              </w:rPr>
            </w:pPr>
            <w:r>
              <w:rPr>
                <w:b/>
                <w:color w:val="000000"/>
                <w:sz w:val="18"/>
                <w:szCs w:val="18"/>
              </w:rPr>
              <w:t xml:space="preserve"> $     455,500 </w:t>
            </w:r>
          </w:p>
        </w:tc>
      </w:tr>
    </w:tbl>
    <w:p w:rsidR="00716444" w:rsidRDefault="00C501DA">
      <w:pPr>
        <w:ind w:left="284"/>
      </w:pPr>
      <w:r>
        <w:t>Notas:</w:t>
      </w:r>
    </w:p>
    <w:p w:rsidR="00716444" w:rsidRDefault="00716444">
      <w:pPr>
        <w:ind w:left="284"/>
      </w:pPr>
    </w:p>
    <w:p w:rsidR="00716444" w:rsidRDefault="00C501DA">
      <w:pPr>
        <w:numPr>
          <w:ilvl w:val="0"/>
          <w:numId w:val="1"/>
        </w:numPr>
        <w:pBdr>
          <w:top w:val="nil"/>
          <w:left w:val="nil"/>
          <w:bottom w:val="nil"/>
          <w:right w:val="nil"/>
          <w:between w:val="nil"/>
        </w:pBdr>
        <w:spacing w:before="0" w:line="276" w:lineRule="auto"/>
        <w:contextualSpacing/>
        <w:rPr>
          <w:color w:val="000000"/>
        </w:rPr>
      </w:pPr>
      <w:r>
        <w:rPr>
          <w:color w:val="000000"/>
        </w:rPr>
        <w:t>Ferretería general: corresponde a elementos tales como, tornillos, tuercas, brocas, pie de amigo, sunchos, segueta, pegamentos y demás.</w:t>
      </w:r>
    </w:p>
    <w:p w:rsidR="00716444" w:rsidRDefault="00C501DA">
      <w:pPr>
        <w:numPr>
          <w:ilvl w:val="0"/>
          <w:numId w:val="1"/>
        </w:numPr>
        <w:pBdr>
          <w:top w:val="nil"/>
          <w:left w:val="nil"/>
          <w:bottom w:val="nil"/>
          <w:right w:val="nil"/>
          <w:between w:val="nil"/>
        </w:pBdr>
        <w:spacing w:before="0" w:line="276" w:lineRule="auto"/>
        <w:contextualSpacing/>
        <w:rPr>
          <w:color w:val="000000"/>
        </w:rPr>
      </w:pPr>
      <w:r>
        <w:rPr>
          <w:color w:val="000000"/>
        </w:rPr>
        <w:t>El soporte metálico presentado en el cuadro presupuestal corresponde al diseño final presentado para la luminaria, a fin</w:t>
      </w:r>
      <w:r>
        <w:rPr>
          <w:color w:val="000000"/>
        </w:rPr>
        <w:t xml:space="preserve"> de general una agradable presentación y mayor seguridad a la cinta led implementada.</w:t>
      </w:r>
    </w:p>
    <w:p w:rsidR="00716444" w:rsidRDefault="00C501DA">
      <w:pPr>
        <w:numPr>
          <w:ilvl w:val="0"/>
          <w:numId w:val="1"/>
        </w:numPr>
        <w:pBdr>
          <w:top w:val="nil"/>
          <w:left w:val="nil"/>
          <w:bottom w:val="nil"/>
          <w:right w:val="nil"/>
          <w:between w:val="nil"/>
        </w:pBdr>
        <w:spacing w:before="0" w:after="200" w:line="276" w:lineRule="auto"/>
        <w:contextualSpacing/>
        <w:rPr>
          <w:color w:val="000000"/>
        </w:rPr>
      </w:pPr>
      <w:r>
        <w:rPr>
          <w:color w:val="000000"/>
        </w:rPr>
        <w:t xml:space="preserve">El diseño, construcción e implementación de la luminaria de exterior, no se realizó ni </w:t>
      </w:r>
      <w:r>
        <w:t>contempló</w:t>
      </w:r>
      <w:r>
        <w:rPr>
          <w:color w:val="000000"/>
        </w:rPr>
        <w:t xml:space="preserve"> ningún costo de mano de obra.</w:t>
      </w:r>
    </w:p>
    <w:p w:rsidR="00716444" w:rsidRDefault="00716444">
      <w:pPr>
        <w:pBdr>
          <w:top w:val="nil"/>
          <w:left w:val="nil"/>
          <w:bottom w:val="nil"/>
          <w:right w:val="nil"/>
          <w:between w:val="nil"/>
        </w:pBdr>
        <w:spacing w:before="0" w:after="200" w:line="276" w:lineRule="auto"/>
      </w:pPr>
    </w:p>
    <w:tbl>
      <w:tblPr>
        <w:tblStyle w:val="a0"/>
        <w:tblW w:w="9121"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515"/>
        <w:gridCol w:w="1845"/>
        <w:gridCol w:w="1415"/>
        <w:gridCol w:w="857"/>
        <w:gridCol w:w="1501"/>
        <w:gridCol w:w="1429"/>
        <w:gridCol w:w="1559"/>
      </w:tblGrid>
      <w:tr w:rsidR="00716444">
        <w:trPr>
          <w:trHeight w:val="500"/>
        </w:trPr>
        <w:tc>
          <w:tcPr>
            <w:tcW w:w="9118" w:type="dxa"/>
            <w:gridSpan w:val="7"/>
            <w:tcBorders>
              <w:top w:val="single" w:sz="8" w:space="0" w:color="000000"/>
              <w:left w:val="single" w:sz="8" w:space="0" w:color="000000"/>
              <w:bottom w:val="single" w:sz="8" w:space="0" w:color="000000"/>
              <w:right w:val="single" w:sz="8" w:space="0" w:color="000000"/>
            </w:tcBorders>
            <w:shd w:val="clear" w:color="auto" w:fill="92D050"/>
            <w:tcMar>
              <w:top w:w="100" w:type="dxa"/>
              <w:left w:w="80" w:type="dxa"/>
              <w:bottom w:w="100" w:type="dxa"/>
              <w:right w:w="80" w:type="dxa"/>
            </w:tcMar>
            <w:vAlign w:val="bottom"/>
          </w:tcPr>
          <w:p w:rsidR="00716444" w:rsidRDefault="00C501DA">
            <w:pPr>
              <w:spacing w:before="0" w:line="276" w:lineRule="auto"/>
              <w:jc w:val="center"/>
              <w:rPr>
                <w:b/>
              </w:rPr>
            </w:pPr>
            <w:r>
              <w:rPr>
                <w:b/>
              </w:rPr>
              <w:t xml:space="preserve">Cuadro de </w:t>
            </w:r>
            <w:proofErr w:type="spellStart"/>
            <w:r>
              <w:rPr>
                <w:b/>
              </w:rPr>
              <w:t>comparacion</w:t>
            </w:r>
            <w:proofErr w:type="spellEnd"/>
            <w:r>
              <w:rPr>
                <w:b/>
              </w:rPr>
              <w:t>: luminaria para exterior (acople sostenible)</w:t>
            </w:r>
          </w:p>
        </w:tc>
      </w:tr>
      <w:tr w:rsidR="00716444">
        <w:trPr>
          <w:trHeight w:val="500"/>
        </w:trPr>
        <w:tc>
          <w:tcPr>
            <w:tcW w:w="514" w:type="dxa"/>
            <w:tcBorders>
              <w:top w:val="nil"/>
              <w:left w:val="single" w:sz="8" w:space="0" w:color="000000"/>
              <w:bottom w:val="single" w:sz="8" w:space="0" w:color="000000"/>
              <w:right w:val="single" w:sz="8" w:space="0" w:color="000000"/>
            </w:tcBorders>
            <w:shd w:val="clear" w:color="auto" w:fill="92D050"/>
            <w:tcMar>
              <w:top w:w="100" w:type="dxa"/>
              <w:left w:w="80" w:type="dxa"/>
              <w:bottom w:w="100" w:type="dxa"/>
              <w:right w:w="80" w:type="dxa"/>
            </w:tcMar>
          </w:tcPr>
          <w:p w:rsidR="00716444" w:rsidRDefault="00C501DA">
            <w:pPr>
              <w:spacing w:before="0" w:line="276" w:lineRule="auto"/>
              <w:jc w:val="center"/>
              <w:rPr>
                <w:b/>
                <w:sz w:val="18"/>
                <w:szCs w:val="18"/>
              </w:rPr>
            </w:pPr>
            <w:r>
              <w:rPr>
                <w:b/>
                <w:sz w:val="18"/>
                <w:szCs w:val="18"/>
              </w:rPr>
              <w:t>Ítem</w:t>
            </w:r>
          </w:p>
        </w:tc>
        <w:tc>
          <w:tcPr>
            <w:tcW w:w="1844" w:type="dxa"/>
            <w:tcBorders>
              <w:top w:val="nil"/>
              <w:left w:val="nil"/>
              <w:bottom w:val="single" w:sz="8" w:space="0" w:color="000000"/>
              <w:right w:val="single" w:sz="8" w:space="0" w:color="000000"/>
            </w:tcBorders>
            <w:shd w:val="clear" w:color="auto" w:fill="92D050"/>
            <w:tcMar>
              <w:top w:w="100" w:type="dxa"/>
              <w:left w:w="80" w:type="dxa"/>
              <w:bottom w:w="100" w:type="dxa"/>
              <w:right w:w="80" w:type="dxa"/>
            </w:tcMar>
          </w:tcPr>
          <w:p w:rsidR="00716444" w:rsidRDefault="00C501DA">
            <w:pPr>
              <w:spacing w:before="0" w:line="276" w:lineRule="auto"/>
              <w:jc w:val="center"/>
              <w:rPr>
                <w:b/>
                <w:sz w:val="18"/>
                <w:szCs w:val="18"/>
              </w:rPr>
            </w:pPr>
            <w:r>
              <w:rPr>
                <w:b/>
                <w:sz w:val="18"/>
                <w:szCs w:val="18"/>
              </w:rPr>
              <w:t>Elemento</w:t>
            </w:r>
          </w:p>
        </w:tc>
        <w:tc>
          <w:tcPr>
            <w:tcW w:w="1415" w:type="dxa"/>
            <w:tcBorders>
              <w:top w:val="nil"/>
              <w:left w:val="nil"/>
              <w:bottom w:val="single" w:sz="8" w:space="0" w:color="000000"/>
              <w:right w:val="single" w:sz="8" w:space="0" w:color="000000"/>
            </w:tcBorders>
            <w:shd w:val="clear" w:color="auto" w:fill="92D050"/>
            <w:tcMar>
              <w:top w:w="100" w:type="dxa"/>
              <w:left w:w="80" w:type="dxa"/>
              <w:bottom w:w="100" w:type="dxa"/>
              <w:right w:w="80" w:type="dxa"/>
            </w:tcMar>
          </w:tcPr>
          <w:p w:rsidR="00716444" w:rsidRDefault="00C501DA">
            <w:pPr>
              <w:spacing w:before="0" w:line="276" w:lineRule="auto"/>
              <w:jc w:val="center"/>
              <w:rPr>
                <w:b/>
                <w:sz w:val="18"/>
                <w:szCs w:val="18"/>
              </w:rPr>
            </w:pPr>
            <w:r>
              <w:rPr>
                <w:b/>
                <w:sz w:val="18"/>
                <w:szCs w:val="18"/>
              </w:rPr>
              <w:t>Características</w:t>
            </w:r>
          </w:p>
        </w:tc>
        <w:tc>
          <w:tcPr>
            <w:tcW w:w="857" w:type="dxa"/>
            <w:tcBorders>
              <w:top w:val="nil"/>
              <w:left w:val="nil"/>
              <w:bottom w:val="single" w:sz="8" w:space="0" w:color="000000"/>
              <w:right w:val="single" w:sz="8" w:space="0" w:color="000000"/>
            </w:tcBorders>
            <w:shd w:val="clear" w:color="auto" w:fill="92D050"/>
            <w:tcMar>
              <w:top w:w="100" w:type="dxa"/>
              <w:left w:w="80" w:type="dxa"/>
              <w:bottom w:w="100" w:type="dxa"/>
              <w:right w:w="80" w:type="dxa"/>
            </w:tcMar>
          </w:tcPr>
          <w:p w:rsidR="00716444" w:rsidRDefault="00C501DA">
            <w:pPr>
              <w:spacing w:before="0" w:line="276" w:lineRule="auto"/>
              <w:jc w:val="center"/>
              <w:rPr>
                <w:b/>
                <w:sz w:val="18"/>
                <w:szCs w:val="18"/>
              </w:rPr>
            </w:pPr>
            <w:r>
              <w:rPr>
                <w:b/>
                <w:sz w:val="18"/>
                <w:szCs w:val="18"/>
              </w:rPr>
              <w:t>Cantidad</w:t>
            </w:r>
          </w:p>
        </w:tc>
        <w:tc>
          <w:tcPr>
            <w:tcW w:w="1501" w:type="dxa"/>
            <w:tcBorders>
              <w:top w:val="nil"/>
              <w:left w:val="nil"/>
              <w:bottom w:val="single" w:sz="8" w:space="0" w:color="000000"/>
              <w:right w:val="single" w:sz="8" w:space="0" w:color="000000"/>
            </w:tcBorders>
            <w:shd w:val="clear" w:color="auto" w:fill="92D050"/>
            <w:tcMar>
              <w:top w:w="100" w:type="dxa"/>
              <w:left w:w="80" w:type="dxa"/>
              <w:bottom w:w="100" w:type="dxa"/>
              <w:right w:w="80" w:type="dxa"/>
            </w:tcMar>
          </w:tcPr>
          <w:p w:rsidR="00716444" w:rsidRDefault="00C501DA">
            <w:pPr>
              <w:spacing w:before="0" w:line="276" w:lineRule="auto"/>
              <w:jc w:val="center"/>
              <w:rPr>
                <w:b/>
                <w:sz w:val="18"/>
                <w:szCs w:val="18"/>
              </w:rPr>
            </w:pPr>
            <w:r>
              <w:rPr>
                <w:b/>
                <w:sz w:val="18"/>
                <w:szCs w:val="18"/>
              </w:rPr>
              <w:t>Costos  Concreto</w:t>
            </w:r>
          </w:p>
        </w:tc>
        <w:tc>
          <w:tcPr>
            <w:tcW w:w="1429" w:type="dxa"/>
            <w:tcBorders>
              <w:top w:val="nil"/>
              <w:left w:val="nil"/>
              <w:bottom w:val="single" w:sz="8" w:space="0" w:color="000000"/>
              <w:right w:val="single" w:sz="8" w:space="0" w:color="000000"/>
            </w:tcBorders>
            <w:shd w:val="clear" w:color="auto" w:fill="92D050"/>
            <w:tcMar>
              <w:top w:w="100" w:type="dxa"/>
              <w:left w:w="80" w:type="dxa"/>
              <w:bottom w:w="100" w:type="dxa"/>
              <w:right w:w="80" w:type="dxa"/>
            </w:tcMar>
          </w:tcPr>
          <w:p w:rsidR="00716444" w:rsidRDefault="00C501DA">
            <w:pPr>
              <w:spacing w:before="0" w:line="276" w:lineRule="auto"/>
              <w:jc w:val="center"/>
              <w:rPr>
                <w:b/>
                <w:sz w:val="18"/>
                <w:szCs w:val="18"/>
              </w:rPr>
            </w:pPr>
            <w:r>
              <w:rPr>
                <w:b/>
                <w:sz w:val="18"/>
                <w:szCs w:val="18"/>
              </w:rPr>
              <w:t xml:space="preserve">Costos </w:t>
            </w:r>
            <w:proofErr w:type="spellStart"/>
            <w:r>
              <w:rPr>
                <w:b/>
                <w:sz w:val="18"/>
                <w:szCs w:val="18"/>
              </w:rPr>
              <w:t>metalico</w:t>
            </w:r>
            <w:proofErr w:type="spellEnd"/>
          </w:p>
        </w:tc>
        <w:tc>
          <w:tcPr>
            <w:tcW w:w="1558" w:type="dxa"/>
            <w:tcBorders>
              <w:top w:val="nil"/>
              <w:left w:val="nil"/>
              <w:bottom w:val="single" w:sz="8" w:space="0" w:color="000000"/>
              <w:right w:val="single" w:sz="8" w:space="0" w:color="000000"/>
            </w:tcBorders>
            <w:shd w:val="clear" w:color="auto" w:fill="92D050"/>
            <w:tcMar>
              <w:top w:w="100" w:type="dxa"/>
              <w:left w:w="80" w:type="dxa"/>
              <w:bottom w:w="100" w:type="dxa"/>
              <w:right w:w="80" w:type="dxa"/>
            </w:tcMar>
          </w:tcPr>
          <w:p w:rsidR="00716444" w:rsidRDefault="00C501DA">
            <w:pPr>
              <w:spacing w:before="0" w:line="276" w:lineRule="auto"/>
              <w:jc w:val="center"/>
              <w:rPr>
                <w:b/>
                <w:sz w:val="18"/>
                <w:szCs w:val="18"/>
              </w:rPr>
            </w:pPr>
            <w:r>
              <w:rPr>
                <w:b/>
                <w:sz w:val="18"/>
                <w:szCs w:val="18"/>
              </w:rPr>
              <w:t>Costos sostenible</w:t>
            </w:r>
          </w:p>
        </w:tc>
      </w:tr>
      <w:tr w:rsidR="00716444">
        <w:trPr>
          <w:trHeight w:val="680"/>
        </w:trPr>
        <w:tc>
          <w:tcPr>
            <w:tcW w:w="51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lastRenderedPageBreak/>
              <w:t>1</w:t>
            </w:r>
          </w:p>
        </w:tc>
        <w:tc>
          <w:tcPr>
            <w:tcW w:w="184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Regulador</w:t>
            </w:r>
          </w:p>
        </w:tc>
        <w:tc>
          <w:tcPr>
            <w:tcW w:w="14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12 - 24 V, 10 A -  120W</w:t>
            </w:r>
          </w:p>
        </w:tc>
        <w:tc>
          <w:tcPr>
            <w:tcW w:w="8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w:t>
            </w:r>
          </w:p>
        </w:tc>
        <w:tc>
          <w:tcPr>
            <w:tcW w:w="15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$ 30.000</w:t>
            </w:r>
          </w:p>
        </w:tc>
        <w:tc>
          <w:tcPr>
            <w:tcW w:w="142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$ 30.000</w:t>
            </w:r>
          </w:p>
        </w:tc>
        <w:tc>
          <w:tcPr>
            <w:tcW w:w="15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$ 30.000</w:t>
            </w:r>
          </w:p>
        </w:tc>
      </w:tr>
      <w:tr w:rsidR="00716444">
        <w:trPr>
          <w:trHeight w:val="500"/>
        </w:trPr>
        <w:tc>
          <w:tcPr>
            <w:tcW w:w="51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2</w:t>
            </w:r>
          </w:p>
        </w:tc>
        <w:tc>
          <w:tcPr>
            <w:tcW w:w="184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Módulo LED</w:t>
            </w:r>
          </w:p>
        </w:tc>
        <w:tc>
          <w:tcPr>
            <w:tcW w:w="14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0.5 W, IP 65</w:t>
            </w:r>
          </w:p>
        </w:tc>
        <w:tc>
          <w:tcPr>
            <w:tcW w:w="8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15</w:t>
            </w:r>
          </w:p>
        </w:tc>
        <w:tc>
          <w:tcPr>
            <w:tcW w:w="15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$ 34.500</w:t>
            </w:r>
          </w:p>
        </w:tc>
        <w:tc>
          <w:tcPr>
            <w:tcW w:w="142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$ 34.500</w:t>
            </w:r>
          </w:p>
        </w:tc>
        <w:tc>
          <w:tcPr>
            <w:tcW w:w="15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$ 34.500</w:t>
            </w:r>
          </w:p>
        </w:tc>
      </w:tr>
      <w:tr w:rsidR="00716444">
        <w:trPr>
          <w:trHeight w:val="500"/>
        </w:trPr>
        <w:tc>
          <w:tcPr>
            <w:tcW w:w="51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3</w:t>
            </w:r>
          </w:p>
        </w:tc>
        <w:tc>
          <w:tcPr>
            <w:tcW w:w="184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Batería</w:t>
            </w:r>
          </w:p>
        </w:tc>
        <w:tc>
          <w:tcPr>
            <w:tcW w:w="14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12V, 1Ah</w:t>
            </w:r>
          </w:p>
        </w:tc>
        <w:tc>
          <w:tcPr>
            <w:tcW w:w="8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w:t>
            </w:r>
          </w:p>
        </w:tc>
        <w:tc>
          <w:tcPr>
            <w:tcW w:w="15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$ 80.000</w:t>
            </w:r>
          </w:p>
        </w:tc>
        <w:tc>
          <w:tcPr>
            <w:tcW w:w="142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$ 80.000</w:t>
            </w:r>
          </w:p>
        </w:tc>
        <w:tc>
          <w:tcPr>
            <w:tcW w:w="15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$ 80.000</w:t>
            </w:r>
          </w:p>
        </w:tc>
      </w:tr>
      <w:tr w:rsidR="00716444">
        <w:trPr>
          <w:trHeight w:val="500"/>
        </w:trPr>
        <w:tc>
          <w:tcPr>
            <w:tcW w:w="51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4</w:t>
            </w:r>
          </w:p>
        </w:tc>
        <w:tc>
          <w:tcPr>
            <w:tcW w:w="184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Foto celda DC</w:t>
            </w:r>
          </w:p>
        </w:tc>
        <w:tc>
          <w:tcPr>
            <w:tcW w:w="14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12V</w:t>
            </w:r>
          </w:p>
        </w:tc>
        <w:tc>
          <w:tcPr>
            <w:tcW w:w="8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w:t>
            </w:r>
          </w:p>
        </w:tc>
        <w:tc>
          <w:tcPr>
            <w:tcW w:w="15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$ 28.560</w:t>
            </w:r>
          </w:p>
        </w:tc>
        <w:tc>
          <w:tcPr>
            <w:tcW w:w="142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$ 28.560</w:t>
            </w:r>
          </w:p>
        </w:tc>
        <w:tc>
          <w:tcPr>
            <w:tcW w:w="15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$ 28.560</w:t>
            </w:r>
          </w:p>
        </w:tc>
      </w:tr>
      <w:tr w:rsidR="00716444">
        <w:trPr>
          <w:trHeight w:val="500"/>
        </w:trPr>
        <w:tc>
          <w:tcPr>
            <w:tcW w:w="51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5</w:t>
            </w:r>
          </w:p>
        </w:tc>
        <w:tc>
          <w:tcPr>
            <w:tcW w:w="184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Panel solar</w:t>
            </w:r>
          </w:p>
        </w:tc>
        <w:tc>
          <w:tcPr>
            <w:tcW w:w="14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20W</w:t>
            </w:r>
          </w:p>
        </w:tc>
        <w:tc>
          <w:tcPr>
            <w:tcW w:w="8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w:t>
            </w:r>
          </w:p>
        </w:tc>
        <w:tc>
          <w:tcPr>
            <w:tcW w:w="15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$ 85.000</w:t>
            </w:r>
          </w:p>
        </w:tc>
        <w:tc>
          <w:tcPr>
            <w:tcW w:w="142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$ 85.000</w:t>
            </w:r>
          </w:p>
        </w:tc>
        <w:tc>
          <w:tcPr>
            <w:tcW w:w="15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$ 85.000</w:t>
            </w:r>
          </w:p>
        </w:tc>
      </w:tr>
      <w:tr w:rsidR="00716444">
        <w:trPr>
          <w:trHeight w:val="500"/>
        </w:trPr>
        <w:tc>
          <w:tcPr>
            <w:tcW w:w="51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6</w:t>
            </w:r>
          </w:p>
        </w:tc>
        <w:tc>
          <w:tcPr>
            <w:tcW w:w="184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Ferretería general</w:t>
            </w:r>
          </w:p>
        </w:tc>
        <w:tc>
          <w:tcPr>
            <w:tcW w:w="14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w:t>
            </w:r>
          </w:p>
        </w:tc>
        <w:tc>
          <w:tcPr>
            <w:tcW w:w="8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w:t>
            </w:r>
          </w:p>
        </w:tc>
        <w:tc>
          <w:tcPr>
            <w:tcW w:w="15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$ 25.000</w:t>
            </w:r>
          </w:p>
        </w:tc>
        <w:tc>
          <w:tcPr>
            <w:tcW w:w="142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$ 25.000</w:t>
            </w:r>
          </w:p>
        </w:tc>
        <w:tc>
          <w:tcPr>
            <w:tcW w:w="15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$ 25.000</w:t>
            </w:r>
          </w:p>
        </w:tc>
      </w:tr>
      <w:tr w:rsidR="00716444">
        <w:trPr>
          <w:trHeight w:val="680"/>
        </w:trPr>
        <w:tc>
          <w:tcPr>
            <w:tcW w:w="51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7</w:t>
            </w:r>
          </w:p>
        </w:tc>
        <w:tc>
          <w:tcPr>
            <w:tcW w:w="184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Soporte</w:t>
            </w:r>
          </w:p>
        </w:tc>
        <w:tc>
          <w:tcPr>
            <w:tcW w:w="14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En acrílico y metálico</w:t>
            </w:r>
          </w:p>
        </w:tc>
        <w:tc>
          <w:tcPr>
            <w:tcW w:w="8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w:t>
            </w:r>
          </w:p>
        </w:tc>
        <w:tc>
          <w:tcPr>
            <w:tcW w:w="15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rPr>
                <w:sz w:val="18"/>
                <w:szCs w:val="18"/>
              </w:rPr>
            </w:pPr>
            <w:r>
              <w:rPr>
                <w:sz w:val="18"/>
                <w:szCs w:val="18"/>
              </w:rPr>
              <w:t>$ 30.000</w:t>
            </w:r>
          </w:p>
        </w:tc>
        <w:tc>
          <w:tcPr>
            <w:tcW w:w="142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rPr>
                <w:sz w:val="18"/>
                <w:szCs w:val="18"/>
              </w:rPr>
            </w:pPr>
            <w:r>
              <w:rPr>
                <w:sz w:val="18"/>
                <w:szCs w:val="18"/>
              </w:rPr>
              <w:t>$ 30.000</w:t>
            </w:r>
          </w:p>
        </w:tc>
        <w:tc>
          <w:tcPr>
            <w:tcW w:w="15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rPr>
                <w:sz w:val="18"/>
                <w:szCs w:val="18"/>
              </w:rPr>
            </w:pPr>
            <w:r>
              <w:rPr>
                <w:sz w:val="18"/>
                <w:szCs w:val="18"/>
              </w:rPr>
              <w:t>$ 30.000</w:t>
            </w:r>
          </w:p>
        </w:tc>
      </w:tr>
      <w:tr w:rsidR="00716444">
        <w:trPr>
          <w:trHeight w:val="500"/>
        </w:trPr>
        <w:tc>
          <w:tcPr>
            <w:tcW w:w="51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8</w:t>
            </w:r>
          </w:p>
        </w:tc>
        <w:tc>
          <w:tcPr>
            <w:tcW w:w="184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Accesorios y herrajes</w:t>
            </w:r>
          </w:p>
        </w:tc>
        <w:tc>
          <w:tcPr>
            <w:tcW w:w="14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xml:space="preserve">  -</w:t>
            </w:r>
          </w:p>
        </w:tc>
        <w:tc>
          <w:tcPr>
            <w:tcW w:w="8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global</w:t>
            </w:r>
          </w:p>
        </w:tc>
        <w:tc>
          <w:tcPr>
            <w:tcW w:w="15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$ 50.000</w:t>
            </w:r>
          </w:p>
        </w:tc>
        <w:tc>
          <w:tcPr>
            <w:tcW w:w="142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$ 50.000</w:t>
            </w:r>
          </w:p>
        </w:tc>
        <w:tc>
          <w:tcPr>
            <w:tcW w:w="15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pPr>
            <w:r>
              <w:t xml:space="preserve"> - </w:t>
            </w:r>
          </w:p>
        </w:tc>
      </w:tr>
      <w:tr w:rsidR="00716444">
        <w:trPr>
          <w:trHeight w:val="500"/>
        </w:trPr>
        <w:tc>
          <w:tcPr>
            <w:tcW w:w="51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9</w:t>
            </w:r>
          </w:p>
        </w:tc>
        <w:tc>
          <w:tcPr>
            <w:tcW w:w="184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Caja galvanizada</w:t>
            </w:r>
          </w:p>
        </w:tc>
        <w:tc>
          <w:tcPr>
            <w:tcW w:w="14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xml:space="preserve"> -</w:t>
            </w:r>
          </w:p>
        </w:tc>
        <w:tc>
          <w:tcPr>
            <w:tcW w:w="8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w:t>
            </w:r>
          </w:p>
        </w:tc>
        <w:tc>
          <w:tcPr>
            <w:tcW w:w="15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$ 150.000</w:t>
            </w:r>
          </w:p>
        </w:tc>
        <w:tc>
          <w:tcPr>
            <w:tcW w:w="142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$ 150.000</w:t>
            </w:r>
          </w:p>
        </w:tc>
        <w:tc>
          <w:tcPr>
            <w:tcW w:w="15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pPr>
            <w:r>
              <w:t xml:space="preserve"> - </w:t>
            </w:r>
          </w:p>
        </w:tc>
      </w:tr>
      <w:tr w:rsidR="00716444">
        <w:trPr>
          <w:trHeight w:val="500"/>
        </w:trPr>
        <w:tc>
          <w:tcPr>
            <w:tcW w:w="51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10</w:t>
            </w:r>
          </w:p>
        </w:tc>
        <w:tc>
          <w:tcPr>
            <w:tcW w:w="184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poste concreto 6m</w:t>
            </w:r>
          </w:p>
        </w:tc>
        <w:tc>
          <w:tcPr>
            <w:tcW w:w="14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xml:space="preserve">  -</w:t>
            </w:r>
          </w:p>
        </w:tc>
        <w:tc>
          <w:tcPr>
            <w:tcW w:w="8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w:t>
            </w:r>
          </w:p>
        </w:tc>
        <w:tc>
          <w:tcPr>
            <w:tcW w:w="15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$ 1.100.000</w:t>
            </w:r>
          </w:p>
        </w:tc>
        <w:tc>
          <w:tcPr>
            <w:tcW w:w="142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pPr>
            <w:r>
              <w:t xml:space="preserve"> - </w:t>
            </w:r>
          </w:p>
        </w:tc>
        <w:tc>
          <w:tcPr>
            <w:tcW w:w="15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pPr>
            <w:r>
              <w:t xml:space="preserve"> - </w:t>
            </w:r>
          </w:p>
        </w:tc>
      </w:tr>
      <w:tr w:rsidR="00716444">
        <w:trPr>
          <w:trHeight w:val="500"/>
        </w:trPr>
        <w:tc>
          <w:tcPr>
            <w:tcW w:w="51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11</w:t>
            </w:r>
          </w:p>
        </w:tc>
        <w:tc>
          <w:tcPr>
            <w:tcW w:w="184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Transporte</w:t>
            </w:r>
          </w:p>
        </w:tc>
        <w:tc>
          <w:tcPr>
            <w:tcW w:w="14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xml:space="preserve"> -</w:t>
            </w:r>
          </w:p>
        </w:tc>
        <w:tc>
          <w:tcPr>
            <w:tcW w:w="8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w:t>
            </w:r>
          </w:p>
        </w:tc>
        <w:tc>
          <w:tcPr>
            <w:tcW w:w="15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rPr>
                <w:sz w:val="18"/>
                <w:szCs w:val="18"/>
              </w:rPr>
            </w:pPr>
            <w:r>
              <w:rPr>
                <w:sz w:val="18"/>
                <w:szCs w:val="18"/>
              </w:rPr>
              <w:t>$ 350.000</w:t>
            </w:r>
          </w:p>
        </w:tc>
        <w:tc>
          <w:tcPr>
            <w:tcW w:w="142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rPr>
                <w:sz w:val="18"/>
                <w:szCs w:val="18"/>
              </w:rPr>
            </w:pPr>
            <w:r>
              <w:rPr>
                <w:sz w:val="18"/>
                <w:szCs w:val="18"/>
              </w:rPr>
              <w:t>$ 200.000</w:t>
            </w:r>
          </w:p>
        </w:tc>
        <w:tc>
          <w:tcPr>
            <w:tcW w:w="15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rPr>
                <w:sz w:val="18"/>
                <w:szCs w:val="18"/>
              </w:rPr>
            </w:pPr>
            <w:r>
              <w:rPr>
                <w:sz w:val="18"/>
                <w:szCs w:val="18"/>
              </w:rPr>
              <w:t>$ 50.000</w:t>
            </w:r>
          </w:p>
        </w:tc>
      </w:tr>
      <w:tr w:rsidR="00716444">
        <w:trPr>
          <w:trHeight w:val="500"/>
        </w:trPr>
        <w:tc>
          <w:tcPr>
            <w:tcW w:w="51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12</w:t>
            </w:r>
          </w:p>
        </w:tc>
        <w:tc>
          <w:tcPr>
            <w:tcW w:w="184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 xml:space="preserve">Poste </w:t>
            </w:r>
            <w:proofErr w:type="spellStart"/>
            <w:r>
              <w:rPr>
                <w:sz w:val="18"/>
                <w:szCs w:val="18"/>
              </w:rPr>
              <w:t>metalico</w:t>
            </w:r>
            <w:proofErr w:type="spellEnd"/>
          </w:p>
        </w:tc>
        <w:tc>
          <w:tcPr>
            <w:tcW w:w="14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xml:space="preserve"> -</w:t>
            </w:r>
          </w:p>
        </w:tc>
        <w:tc>
          <w:tcPr>
            <w:tcW w:w="8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w:t>
            </w:r>
          </w:p>
        </w:tc>
        <w:tc>
          <w:tcPr>
            <w:tcW w:w="15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pPr>
            <w:r>
              <w:t xml:space="preserve"> -</w:t>
            </w:r>
          </w:p>
        </w:tc>
        <w:tc>
          <w:tcPr>
            <w:tcW w:w="142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$ 1.600.000</w:t>
            </w:r>
          </w:p>
        </w:tc>
        <w:tc>
          <w:tcPr>
            <w:tcW w:w="15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pPr>
            <w:r>
              <w:t xml:space="preserve"> - </w:t>
            </w:r>
          </w:p>
        </w:tc>
      </w:tr>
      <w:tr w:rsidR="00716444">
        <w:trPr>
          <w:trHeight w:val="500"/>
        </w:trPr>
        <w:tc>
          <w:tcPr>
            <w:tcW w:w="51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13</w:t>
            </w:r>
          </w:p>
        </w:tc>
        <w:tc>
          <w:tcPr>
            <w:tcW w:w="184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 xml:space="preserve">Amarres </w:t>
            </w:r>
            <w:proofErr w:type="spellStart"/>
            <w:r>
              <w:rPr>
                <w:sz w:val="18"/>
                <w:szCs w:val="18"/>
              </w:rPr>
              <w:t>electricos</w:t>
            </w:r>
            <w:proofErr w:type="spellEnd"/>
          </w:p>
        </w:tc>
        <w:tc>
          <w:tcPr>
            <w:tcW w:w="14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 xml:space="preserve">Seguro </w:t>
            </w:r>
            <w:proofErr w:type="spellStart"/>
            <w:r>
              <w:rPr>
                <w:sz w:val="18"/>
                <w:szCs w:val="18"/>
              </w:rPr>
              <w:t>bateria</w:t>
            </w:r>
            <w:proofErr w:type="spellEnd"/>
          </w:p>
        </w:tc>
        <w:tc>
          <w:tcPr>
            <w:tcW w:w="8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4</w:t>
            </w:r>
          </w:p>
        </w:tc>
        <w:tc>
          <w:tcPr>
            <w:tcW w:w="15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pPr>
            <w:r>
              <w:t xml:space="preserve"> -</w:t>
            </w:r>
          </w:p>
        </w:tc>
        <w:tc>
          <w:tcPr>
            <w:tcW w:w="142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pPr>
            <w:r>
              <w:t xml:space="preserve"> -</w:t>
            </w:r>
          </w:p>
        </w:tc>
        <w:tc>
          <w:tcPr>
            <w:tcW w:w="15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rPr>
                <w:sz w:val="18"/>
                <w:szCs w:val="18"/>
              </w:rPr>
            </w:pPr>
            <w:r>
              <w:rPr>
                <w:sz w:val="18"/>
                <w:szCs w:val="18"/>
              </w:rPr>
              <w:t>$ 8.330</w:t>
            </w:r>
          </w:p>
        </w:tc>
      </w:tr>
      <w:tr w:rsidR="00716444">
        <w:trPr>
          <w:trHeight w:val="500"/>
        </w:trPr>
        <w:tc>
          <w:tcPr>
            <w:tcW w:w="51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14</w:t>
            </w:r>
          </w:p>
        </w:tc>
        <w:tc>
          <w:tcPr>
            <w:tcW w:w="184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Tubería 6 m</w:t>
            </w:r>
          </w:p>
        </w:tc>
        <w:tc>
          <w:tcPr>
            <w:tcW w:w="14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En PVC 4” y 2</w:t>
            </w:r>
          </w:p>
        </w:tc>
        <w:tc>
          <w:tcPr>
            <w:tcW w:w="8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w:t>
            </w:r>
          </w:p>
        </w:tc>
        <w:tc>
          <w:tcPr>
            <w:tcW w:w="15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pPr>
            <w:r>
              <w:t xml:space="preserve"> -</w:t>
            </w:r>
          </w:p>
        </w:tc>
        <w:tc>
          <w:tcPr>
            <w:tcW w:w="142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pPr>
            <w:r>
              <w:t xml:space="preserve"> -</w:t>
            </w:r>
          </w:p>
        </w:tc>
        <w:tc>
          <w:tcPr>
            <w:tcW w:w="15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rPr>
                <w:sz w:val="18"/>
                <w:szCs w:val="18"/>
              </w:rPr>
            </w:pPr>
            <w:r>
              <w:rPr>
                <w:sz w:val="18"/>
                <w:szCs w:val="18"/>
              </w:rPr>
              <w:t>$ 67.000</w:t>
            </w:r>
          </w:p>
        </w:tc>
      </w:tr>
      <w:tr w:rsidR="00716444">
        <w:trPr>
          <w:trHeight w:val="680"/>
        </w:trPr>
        <w:tc>
          <w:tcPr>
            <w:tcW w:w="51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11</w:t>
            </w:r>
          </w:p>
        </w:tc>
        <w:tc>
          <w:tcPr>
            <w:tcW w:w="184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Accesorios tubería</w:t>
            </w:r>
          </w:p>
        </w:tc>
        <w:tc>
          <w:tcPr>
            <w:tcW w:w="14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rPr>
                <w:sz w:val="18"/>
                <w:szCs w:val="18"/>
              </w:rPr>
            </w:pPr>
            <w:r>
              <w:rPr>
                <w:sz w:val="18"/>
                <w:szCs w:val="18"/>
              </w:rPr>
              <w:t>Uniones y T en PVC 2”</w:t>
            </w:r>
          </w:p>
        </w:tc>
        <w:tc>
          <w:tcPr>
            <w:tcW w:w="8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6444" w:rsidRDefault="00C501DA">
            <w:pPr>
              <w:spacing w:before="0" w:line="276" w:lineRule="auto"/>
              <w:jc w:val="center"/>
              <w:rPr>
                <w:sz w:val="18"/>
                <w:szCs w:val="18"/>
              </w:rPr>
            </w:pPr>
            <w:r>
              <w:rPr>
                <w:sz w:val="18"/>
                <w:szCs w:val="18"/>
              </w:rPr>
              <w:t>1</w:t>
            </w:r>
          </w:p>
        </w:tc>
        <w:tc>
          <w:tcPr>
            <w:tcW w:w="15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pPr>
            <w:r>
              <w:t xml:space="preserve"> -</w:t>
            </w:r>
          </w:p>
        </w:tc>
        <w:tc>
          <w:tcPr>
            <w:tcW w:w="142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pPr>
            <w:r>
              <w:t xml:space="preserve"> -</w:t>
            </w:r>
          </w:p>
        </w:tc>
        <w:tc>
          <w:tcPr>
            <w:tcW w:w="15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716444" w:rsidRDefault="00C501DA">
            <w:pPr>
              <w:spacing w:before="0" w:line="276" w:lineRule="auto"/>
              <w:jc w:val="center"/>
              <w:rPr>
                <w:sz w:val="18"/>
                <w:szCs w:val="18"/>
              </w:rPr>
            </w:pPr>
            <w:r>
              <w:rPr>
                <w:sz w:val="18"/>
                <w:szCs w:val="18"/>
              </w:rPr>
              <w:t>$ 9.000</w:t>
            </w:r>
          </w:p>
        </w:tc>
      </w:tr>
      <w:tr w:rsidR="00716444">
        <w:trPr>
          <w:trHeight w:val="500"/>
        </w:trPr>
        <w:tc>
          <w:tcPr>
            <w:tcW w:w="514" w:type="dxa"/>
            <w:tcBorders>
              <w:top w:val="nil"/>
              <w:left w:val="nil"/>
              <w:bottom w:val="nil"/>
              <w:right w:val="nil"/>
            </w:tcBorders>
            <w:shd w:val="clear" w:color="auto" w:fill="auto"/>
            <w:tcMar>
              <w:top w:w="100" w:type="dxa"/>
              <w:left w:w="80" w:type="dxa"/>
              <w:bottom w:w="100" w:type="dxa"/>
              <w:right w:w="80" w:type="dxa"/>
            </w:tcMar>
            <w:vAlign w:val="bottom"/>
          </w:tcPr>
          <w:p w:rsidR="00716444" w:rsidRDefault="00716444">
            <w:pPr>
              <w:spacing w:before="0" w:after="200" w:line="276" w:lineRule="auto"/>
            </w:pPr>
          </w:p>
        </w:tc>
        <w:tc>
          <w:tcPr>
            <w:tcW w:w="1844" w:type="dxa"/>
            <w:tcBorders>
              <w:top w:val="nil"/>
              <w:left w:val="nil"/>
              <w:bottom w:val="nil"/>
              <w:right w:val="nil"/>
            </w:tcBorders>
            <w:shd w:val="clear" w:color="auto" w:fill="auto"/>
            <w:tcMar>
              <w:top w:w="100" w:type="dxa"/>
              <w:left w:w="80" w:type="dxa"/>
              <w:bottom w:w="100" w:type="dxa"/>
              <w:right w:w="80" w:type="dxa"/>
            </w:tcMar>
            <w:vAlign w:val="bottom"/>
          </w:tcPr>
          <w:p w:rsidR="00716444" w:rsidRDefault="00716444">
            <w:pPr>
              <w:widowControl w:val="0"/>
              <w:pBdr>
                <w:top w:val="nil"/>
                <w:left w:val="nil"/>
                <w:bottom w:val="nil"/>
                <w:right w:val="nil"/>
                <w:between w:val="nil"/>
              </w:pBdr>
              <w:spacing w:before="0" w:line="276" w:lineRule="auto"/>
              <w:jc w:val="left"/>
            </w:pPr>
          </w:p>
        </w:tc>
        <w:tc>
          <w:tcPr>
            <w:tcW w:w="1415" w:type="dxa"/>
            <w:tcBorders>
              <w:top w:val="nil"/>
              <w:left w:val="nil"/>
              <w:bottom w:val="nil"/>
              <w:right w:val="nil"/>
            </w:tcBorders>
            <w:shd w:val="clear" w:color="auto" w:fill="auto"/>
            <w:tcMar>
              <w:top w:w="100" w:type="dxa"/>
              <w:left w:w="80" w:type="dxa"/>
              <w:bottom w:w="100" w:type="dxa"/>
              <w:right w:w="80" w:type="dxa"/>
            </w:tcMar>
            <w:vAlign w:val="bottom"/>
          </w:tcPr>
          <w:p w:rsidR="00716444" w:rsidRDefault="00716444">
            <w:pPr>
              <w:widowControl w:val="0"/>
              <w:pBdr>
                <w:top w:val="nil"/>
                <w:left w:val="nil"/>
                <w:bottom w:val="nil"/>
                <w:right w:val="nil"/>
                <w:between w:val="nil"/>
              </w:pBdr>
              <w:spacing w:before="0" w:line="276" w:lineRule="auto"/>
              <w:jc w:val="left"/>
            </w:pPr>
          </w:p>
        </w:tc>
        <w:tc>
          <w:tcPr>
            <w:tcW w:w="857" w:type="dxa"/>
            <w:tcBorders>
              <w:top w:val="nil"/>
              <w:left w:val="single" w:sz="8" w:space="0" w:color="000000"/>
              <w:bottom w:val="single" w:sz="8" w:space="0" w:color="000000"/>
              <w:right w:val="single" w:sz="8" w:space="0" w:color="000000"/>
            </w:tcBorders>
            <w:shd w:val="clear" w:color="auto" w:fill="92D050"/>
            <w:tcMar>
              <w:top w:w="100" w:type="dxa"/>
              <w:left w:w="80" w:type="dxa"/>
              <w:bottom w:w="100" w:type="dxa"/>
              <w:right w:w="80" w:type="dxa"/>
            </w:tcMar>
            <w:vAlign w:val="bottom"/>
          </w:tcPr>
          <w:p w:rsidR="00716444" w:rsidRDefault="00C501DA">
            <w:pPr>
              <w:spacing w:before="0" w:line="276" w:lineRule="auto"/>
              <w:rPr>
                <w:b/>
              </w:rPr>
            </w:pPr>
            <w:r>
              <w:rPr>
                <w:b/>
              </w:rPr>
              <w:t>Total</w:t>
            </w:r>
          </w:p>
        </w:tc>
        <w:tc>
          <w:tcPr>
            <w:tcW w:w="1501" w:type="dxa"/>
            <w:tcBorders>
              <w:top w:val="nil"/>
              <w:left w:val="nil"/>
              <w:bottom w:val="single" w:sz="8" w:space="0" w:color="000000"/>
              <w:right w:val="single" w:sz="8" w:space="0" w:color="000000"/>
            </w:tcBorders>
            <w:shd w:val="clear" w:color="auto" w:fill="92D050"/>
            <w:tcMar>
              <w:top w:w="100" w:type="dxa"/>
              <w:left w:w="80" w:type="dxa"/>
              <w:bottom w:w="100" w:type="dxa"/>
              <w:right w:w="80" w:type="dxa"/>
            </w:tcMar>
            <w:vAlign w:val="bottom"/>
          </w:tcPr>
          <w:p w:rsidR="00716444" w:rsidRDefault="00C501DA">
            <w:pPr>
              <w:spacing w:before="0" w:line="276" w:lineRule="auto"/>
              <w:jc w:val="right"/>
            </w:pPr>
            <w:r>
              <w:t>$ 1.963.060</w:t>
            </w:r>
          </w:p>
        </w:tc>
        <w:tc>
          <w:tcPr>
            <w:tcW w:w="1429" w:type="dxa"/>
            <w:tcBorders>
              <w:top w:val="nil"/>
              <w:left w:val="nil"/>
              <w:bottom w:val="single" w:sz="8" w:space="0" w:color="000000"/>
              <w:right w:val="single" w:sz="8" w:space="0" w:color="000000"/>
            </w:tcBorders>
            <w:shd w:val="clear" w:color="auto" w:fill="92D050"/>
            <w:tcMar>
              <w:top w:w="100" w:type="dxa"/>
              <w:left w:w="80" w:type="dxa"/>
              <w:bottom w:w="100" w:type="dxa"/>
              <w:right w:w="80" w:type="dxa"/>
            </w:tcMar>
            <w:vAlign w:val="bottom"/>
          </w:tcPr>
          <w:p w:rsidR="00716444" w:rsidRDefault="00C501DA">
            <w:pPr>
              <w:spacing w:before="0" w:line="276" w:lineRule="auto"/>
              <w:jc w:val="right"/>
            </w:pPr>
            <w:r>
              <w:t>$ 2.313.060</w:t>
            </w:r>
          </w:p>
        </w:tc>
        <w:tc>
          <w:tcPr>
            <w:tcW w:w="1558" w:type="dxa"/>
            <w:tcBorders>
              <w:top w:val="nil"/>
              <w:left w:val="nil"/>
              <w:bottom w:val="single" w:sz="8" w:space="0" w:color="000000"/>
              <w:right w:val="single" w:sz="8" w:space="0" w:color="000000"/>
            </w:tcBorders>
            <w:shd w:val="clear" w:color="auto" w:fill="92D050"/>
            <w:tcMar>
              <w:top w:w="100" w:type="dxa"/>
              <w:left w:w="80" w:type="dxa"/>
              <w:bottom w:w="100" w:type="dxa"/>
              <w:right w:w="80" w:type="dxa"/>
            </w:tcMar>
            <w:vAlign w:val="bottom"/>
          </w:tcPr>
          <w:p w:rsidR="00716444" w:rsidRDefault="00C501DA">
            <w:pPr>
              <w:spacing w:before="0" w:line="276" w:lineRule="auto"/>
              <w:jc w:val="right"/>
            </w:pPr>
            <w:r>
              <w:t>$ 447.390</w:t>
            </w:r>
          </w:p>
        </w:tc>
      </w:tr>
    </w:tbl>
    <w:p w:rsidR="00716444" w:rsidRDefault="00C501DA">
      <w:pPr>
        <w:pStyle w:val="Ttulo1"/>
        <w:numPr>
          <w:ilvl w:val="0"/>
          <w:numId w:val="6"/>
        </w:numPr>
        <w:spacing w:line="360" w:lineRule="auto"/>
      </w:pPr>
      <w:bookmarkStart w:id="19" w:name="_omm9sna8dxmd" w:colFirst="0" w:colLast="0"/>
      <w:bookmarkEnd w:id="19"/>
      <w:r>
        <w:rPr>
          <w:rFonts w:ascii="Arial" w:eastAsia="Arial" w:hAnsi="Arial" w:cs="Arial"/>
        </w:rPr>
        <w:t>Ejecución</w:t>
      </w:r>
    </w:p>
    <w:p w:rsidR="00716444" w:rsidRDefault="00C501DA">
      <w:pPr>
        <w:ind w:left="284"/>
      </w:pPr>
      <w:r>
        <w:t>En esta etapa se coordinaron los recursos tanto humanos y materiales de acuerdo a lo establecido en el planeamiento del proyecto, a fin de entregar un producto final y conseguir los objetivos trazados.</w:t>
      </w:r>
    </w:p>
    <w:p w:rsidR="00716444" w:rsidRDefault="00C501DA">
      <w:pPr>
        <w:ind w:left="284"/>
      </w:pPr>
      <w:r>
        <w:lastRenderedPageBreak/>
        <w:t>Inicialmente se estableció el entorno de tra</w:t>
      </w:r>
      <w:r>
        <w:t>bajo, realizado en las instalaciones de la universidad distrital francisco José de caldas para luego mediante la gestión de los integrantes se genera un medio de comunicación ya sea personal o virtual para la asignación de tareas planificadas a los recurso</w:t>
      </w:r>
      <w:r>
        <w:t>s disponibles.</w:t>
      </w:r>
    </w:p>
    <w:p w:rsidR="00716444" w:rsidRDefault="00C501DA">
      <w:pPr>
        <w:ind w:left="284"/>
      </w:pPr>
      <w:r>
        <w:t>cada integrante de la conformación del desarrollo del proyecto fue determinante debido al cumplimento de las actividades realizadas es decir cumplimiento de las asignaciones en un tiempo determinado, durante cada integración del grupo o reun</w:t>
      </w:r>
      <w:r>
        <w:t xml:space="preserve">iones se unifica el conocimiento investigado y adquirido para luego aplicarlo de la manera más viable y factible. </w:t>
      </w:r>
    </w:p>
    <w:p w:rsidR="00716444" w:rsidRDefault="00C501DA">
      <w:pPr>
        <w:ind w:left="284"/>
      </w:pPr>
      <w:r>
        <w:t xml:space="preserve">el proyecto se ejecutó por medio de un estudio consistiendo de las características mecánicas, eléctricas, </w:t>
      </w:r>
      <w:proofErr w:type="spellStart"/>
      <w:r>
        <w:t>presupuestales,tipos</w:t>
      </w:r>
      <w:proofErr w:type="spellEnd"/>
      <w:r>
        <w:t xml:space="preserve"> de formas cons</w:t>
      </w:r>
      <w:r>
        <w:t xml:space="preserve">tructivas, </w:t>
      </w:r>
      <w:proofErr w:type="spellStart"/>
      <w:r>
        <w:t>materiales,accesibilidad</w:t>
      </w:r>
      <w:proofErr w:type="spellEnd"/>
      <w:r>
        <w:t xml:space="preserve"> de los elementos necesarios abierta al público debido a que el buen uso de la investigación determina un cambio bien sean económicos, sociales y técnicas. </w:t>
      </w:r>
      <w:proofErr w:type="gramStart"/>
      <w:r>
        <w:t>como</w:t>
      </w:r>
      <w:proofErr w:type="gramEnd"/>
      <w:r>
        <w:t xml:space="preserve"> base a cada </w:t>
      </w:r>
      <w:proofErr w:type="spellStart"/>
      <w:r>
        <w:t>tip</w:t>
      </w:r>
      <w:proofErr w:type="spellEnd"/>
      <w:r>
        <w:t xml:space="preserve"> se realiza un prototipo que represente las n</w:t>
      </w:r>
      <w:r>
        <w:t>ecesidades requeridas, además de optimizar precios y calidad de tal forma sean de fácil acceso.</w:t>
      </w:r>
    </w:p>
    <w:p w:rsidR="00716444" w:rsidRDefault="00C501DA">
      <w:pPr>
        <w:ind w:left="284"/>
      </w:pPr>
      <w:r>
        <w:t xml:space="preserve">Luego del estudio realizado, se ejecuta el diseño que determina la construcción y uso correcto, la </w:t>
      </w:r>
      <w:proofErr w:type="gramStart"/>
      <w:r>
        <w:t>durabilidad  y</w:t>
      </w:r>
      <w:proofErr w:type="gramEnd"/>
      <w:r>
        <w:t xml:space="preserve"> los materiales adecuados a utilizar sin derroc</w:t>
      </w:r>
      <w:r>
        <w:t>har monetariamente la inversión  que se ejecutará.</w:t>
      </w:r>
    </w:p>
    <w:p w:rsidR="00716444" w:rsidRDefault="00C501DA">
      <w:pPr>
        <w:ind w:left="284"/>
      </w:pPr>
      <w:r>
        <w:t>Del diseño realizado derivan cada elemento necesario que se requiere para el proyecto así desarrollar unas series de cotizaciones que representan el fácil acceso además de determinar un grado de comparació</w:t>
      </w:r>
      <w:r>
        <w:t>n de los materiales adquiridos para el proyecto y lo que normalmente venden un producto similar en el mercado dando así una nueva ventaja, estas cotizaciones reflejan el porcentaje de beneficio económico, y retorno de inversión.</w:t>
      </w:r>
    </w:p>
    <w:p w:rsidR="00716444" w:rsidRDefault="00C501DA">
      <w:pPr>
        <w:ind w:left="284"/>
      </w:pPr>
      <w:r>
        <w:t>De realizar las cotizacione</w:t>
      </w:r>
      <w:r>
        <w:t xml:space="preserve">s se realiza compra de los materiales necesarios para la construcción del poste teniendo presente el transporte y gastos adicionales. </w:t>
      </w:r>
    </w:p>
    <w:p w:rsidR="00716444" w:rsidRDefault="00C501DA">
      <w:pPr>
        <w:ind w:left="284"/>
      </w:pPr>
      <w:r>
        <w:t xml:space="preserve">La ejecución constructiva del poste consta de 3 etapas. Iniciando la parte de sostenimiento siendo la base de todo, es decir el </w:t>
      </w:r>
      <w:proofErr w:type="spellStart"/>
      <w:r>
        <w:t>pvc</w:t>
      </w:r>
      <w:proofErr w:type="spellEnd"/>
      <w:r>
        <w:t xml:space="preserve"> utilizado, las adiciones de forma. Para la segunda etapa se realiza un desarrollo de control permitiendo que sea autosustent</w:t>
      </w:r>
      <w:r>
        <w:t>able y por último una fase de detalles de forma de ubicación de elementos a evitar futuros daños mecánicos, ya sea la ubicación del panel, la batería o las luminarias.</w:t>
      </w:r>
    </w:p>
    <w:p w:rsidR="00716444" w:rsidRDefault="00C501DA">
      <w:pPr>
        <w:ind w:left="284"/>
      </w:pPr>
      <w:r>
        <w:t xml:space="preserve"> Siguiendo las pautas constructivas se realiza una serie de pruebas para determinar si el poste tiene un buen funcionamiento y cumpliendo con el objetivo trazado inicialmente de lo contrario se realiza una serie de arreglos y ajustes al objetivo inicialmen</w:t>
      </w:r>
      <w:r>
        <w:t>te propuesto.</w:t>
      </w:r>
    </w:p>
    <w:p w:rsidR="00716444" w:rsidRDefault="00C501DA">
      <w:pPr>
        <w:pStyle w:val="Ttulo1"/>
        <w:numPr>
          <w:ilvl w:val="0"/>
          <w:numId w:val="6"/>
        </w:numPr>
        <w:spacing w:line="360" w:lineRule="auto"/>
      </w:pPr>
      <w:bookmarkStart w:id="20" w:name="_1y810tw" w:colFirst="0" w:colLast="0"/>
      <w:bookmarkEnd w:id="20"/>
      <w:r>
        <w:rPr>
          <w:rFonts w:ascii="Arial" w:eastAsia="Arial" w:hAnsi="Arial" w:cs="Arial"/>
        </w:rPr>
        <w:t>indicadores</w:t>
      </w:r>
    </w:p>
    <w:p w:rsidR="00716444" w:rsidRDefault="00C501DA">
      <w:pPr>
        <w:ind w:left="284"/>
      </w:pPr>
      <w:r>
        <w:t xml:space="preserve">Se garantiza la ejecución de las medidas anunciadas en materia de comunicación y difusión, y facilitar una gestión eficaz y confiable del proyecto en general, se encierran los objetivos cuantitativos y los resultados esperados de </w:t>
      </w:r>
      <w:r>
        <w:t>las actividades de difusión y comunicación, definidas al inicio del proyecto.</w:t>
      </w:r>
    </w:p>
    <w:p w:rsidR="00716444" w:rsidRDefault="00C501DA">
      <w:pPr>
        <w:keepNext/>
        <w:pBdr>
          <w:top w:val="nil"/>
          <w:left w:val="nil"/>
          <w:bottom w:val="nil"/>
          <w:right w:val="nil"/>
          <w:between w:val="nil"/>
        </w:pBdr>
        <w:spacing w:before="240" w:after="120"/>
        <w:ind w:left="720"/>
        <w:jc w:val="center"/>
        <w:rPr>
          <w:color w:val="000000"/>
        </w:rPr>
      </w:pPr>
      <w:bookmarkStart w:id="21" w:name="_4i7ojhp" w:colFirst="0" w:colLast="0"/>
      <w:bookmarkEnd w:id="21"/>
      <w:r>
        <w:rPr>
          <w:b/>
          <w:color w:val="000000"/>
        </w:rPr>
        <w:t xml:space="preserve">Tabla </w:t>
      </w:r>
      <w:bookmarkStart w:id="22" w:name="2xcytpi" w:colFirst="0" w:colLast="0"/>
      <w:bookmarkEnd w:id="22"/>
      <w:r>
        <w:rPr>
          <w:b/>
          <w:color w:val="000000"/>
        </w:rPr>
        <w:t xml:space="preserve">2. </w:t>
      </w:r>
      <w:r>
        <w:rPr>
          <w:color w:val="000000"/>
        </w:rPr>
        <w:t>Indicadores de ejecución de medidas de comunicación.</w:t>
      </w:r>
    </w:p>
    <w:tbl>
      <w:tblPr>
        <w:tblStyle w:val="a1"/>
        <w:tblW w:w="88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7"/>
        <w:gridCol w:w="5208"/>
        <w:gridCol w:w="1097"/>
        <w:gridCol w:w="1158"/>
      </w:tblGrid>
      <w:tr w:rsidR="00716444">
        <w:trPr>
          <w:trHeight w:val="1200"/>
        </w:trPr>
        <w:tc>
          <w:tcPr>
            <w:tcW w:w="1427" w:type="dxa"/>
            <w:shd w:val="clear" w:color="auto" w:fill="B8CCE4"/>
            <w:vAlign w:val="center"/>
          </w:tcPr>
          <w:p w:rsidR="00716444" w:rsidRDefault="00C501DA">
            <w:pPr>
              <w:jc w:val="center"/>
              <w:rPr>
                <w:b/>
              </w:rPr>
            </w:pPr>
            <w:r>
              <w:rPr>
                <w:b/>
              </w:rPr>
              <w:t>Tipo de indicador</w:t>
            </w:r>
          </w:p>
        </w:tc>
        <w:tc>
          <w:tcPr>
            <w:tcW w:w="5208" w:type="dxa"/>
            <w:shd w:val="clear" w:color="auto" w:fill="B8CCE4"/>
            <w:vAlign w:val="center"/>
          </w:tcPr>
          <w:p w:rsidR="00716444" w:rsidRDefault="00C501DA">
            <w:pPr>
              <w:jc w:val="center"/>
              <w:rPr>
                <w:b/>
              </w:rPr>
            </w:pPr>
            <w:r>
              <w:rPr>
                <w:b/>
              </w:rPr>
              <w:t>Indicador</w:t>
            </w:r>
          </w:p>
        </w:tc>
        <w:tc>
          <w:tcPr>
            <w:tcW w:w="1097" w:type="dxa"/>
            <w:shd w:val="clear" w:color="auto" w:fill="B8CCE4"/>
            <w:vAlign w:val="center"/>
          </w:tcPr>
          <w:p w:rsidR="00716444" w:rsidRDefault="00C501DA">
            <w:pPr>
              <w:jc w:val="center"/>
              <w:rPr>
                <w:b/>
              </w:rPr>
            </w:pPr>
            <w:r>
              <w:rPr>
                <w:b/>
              </w:rPr>
              <w:t>Valor</w:t>
            </w:r>
            <w:r>
              <w:rPr>
                <w:b/>
              </w:rPr>
              <w:br/>
              <w:t>Objetivo</w:t>
            </w:r>
            <w:r>
              <w:rPr>
                <w:b/>
              </w:rPr>
              <w:br/>
              <w:t>CADA</w:t>
            </w:r>
            <w:r>
              <w:rPr>
                <w:b/>
              </w:rPr>
              <w:br/>
              <w:t>SOCIO</w:t>
            </w:r>
          </w:p>
        </w:tc>
        <w:tc>
          <w:tcPr>
            <w:tcW w:w="1158" w:type="dxa"/>
            <w:shd w:val="clear" w:color="auto" w:fill="B8CCE4"/>
            <w:vAlign w:val="center"/>
          </w:tcPr>
          <w:p w:rsidR="00716444" w:rsidRDefault="00C501DA">
            <w:pPr>
              <w:jc w:val="center"/>
              <w:rPr>
                <w:b/>
              </w:rPr>
            </w:pPr>
            <w:r>
              <w:rPr>
                <w:b/>
              </w:rPr>
              <w:t>Valor Objetivo TOTAL Proyecto</w:t>
            </w:r>
          </w:p>
        </w:tc>
      </w:tr>
      <w:tr w:rsidR="00716444">
        <w:trPr>
          <w:trHeight w:val="300"/>
        </w:trPr>
        <w:tc>
          <w:tcPr>
            <w:tcW w:w="1427" w:type="dxa"/>
            <w:vMerge w:val="restart"/>
            <w:shd w:val="clear" w:color="auto" w:fill="B8CCE4"/>
            <w:vAlign w:val="center"/>
          </w:tcPr>
          <w:p w:rsidR="00716444" w:rsidRDefault="00C501DA">
            <w:pPr>
              <w:jc w:val="center"/>
              <w:rPr>
                <w:b/>
              </w:rPr>
            </w:pPr>
            <w:r>
              <w:rPr>
                <w:b/>
              </w:rPr>
              <w:t>Realización</w:t>
            </w:r>
          </w:p>
        </w:tc>
        <w:tc>
          <w:tcPr>
            <w:tcW w:w="5208" w:type="dxa"/>
            <w:vAlign w:val="center"/>
          </w:tcPr>
          <w:p w:rsidR="00716444" w:rsidRDefault="00C501DA">
            <w:pPr>
              <w:jc w:val="center"/>
            </w:pPr>
            <w:r>
              <w:t>Seminarios de sensibilización comunidad Verbenal</w:t>
            </w:r>
          </w:p>
        </w:tc>
        <w:tc>
          <w:tcPr>
            <w:tcW w:w="1097" w:type="dxa"/>
            <w:vAlign w:val="center"/>
          </w:tcPr>
          <w:p w:rsidR="00716444" w:rsidRDefault="00C501DA">
            <w:pPr>
              <w:jc w:val="center"/>
            </w:pPr>
            <w:r>
              <w:t>50</w:t>
            </w:r>
          </w:p>
        </w:tc>
        <w:tc>
          <w:tcPr>
            <w:tcW w:w="1158" w:type="dxa"/>
            <w:vAlign w:val="center"/>
          </w:tcPr>
          <w:p w:rsidR="00716444" w:rsidRDefault="00C501DA">
            <w:pPr>
              <w:jc w:val="center"/>
            </w:pPr>
            <w:r>
              <w:t>4</w:t>
            </w:r>
          </w:p>
        </w:tc>
      </w:tr>
      <w:tr w:rsidR="00716444">
        <w:trPr>
          <w:trHeight w:val="300"/>
        </w:trPr>
        <w:tc>
          <w:tcPr>
            <w:tcW w:w="1427" w:type="dxa"/>
            <w:vMerge/>
            <w:shd w:val="clear" w:color="auto" w:fill="B8CCE4"/>
            <w:vAlign w:val="center"/>
          </w:tcPr>
          <w:p w:rsidR="00716444" w:rsidRDefault="00716444">
            <w:pPr>
              <w:jc w:val="center"/>
              <w:rPr>
                <w:b/>
              </w:rPr>
            </w:pPr>
          </w:p>
        </w:tc>
        <w:tc>
          <w:tcPr>
            <w:tcW w:w="5208" w:type="dxa"/>
            <w:vAlign w:val="center"/>
          </w:tcPr>
          <w:p w:rsidR="00716444" w:rsidRDefault="00C501DA">
            <w:pPr>
              <w:jc w:val="center"/>
            </w:pPr>
            <w:r>
              <w:t>Copias de la Guía de uso de proyecto</w:t>
            </w:r>
          </w:p>
        </w:tc>
        <w:tc>
          <w:tcPr>
            <w:tcW w:w="1097" w:type="dxa"/>
            <w:vAlign w:val="center"/>
          </w:tcPr>
          <w:p w:rsidR="00716444" w:rsidRDefault="00C501DA">
            <w:pPr>
              <w:jc w:val="center"/>
            </w:pPr>
            <w:r>
              <w:t>35</w:t>
            </w:r>
          </w:p>
        </w:tc>
        <w:tc>
          <w:tcPr>
            <w:tcW w:w="1158" w:type="dxa"/>
            <w:vAlign w:val="center"/>
          </w:tcPr>
          <w:p w:rsidR="00716444" w:rsidRDefault="00C501DA">
            <w:pPr>
              <w:jc w:val="center"/>
            </w:pPr>
            <w:r>
              <w:t>2</w:t>
            </w:r>
          </w:p>
        </w:tc>
      </w:tr>
      <w:tr w:rsidR="00716444">
        <w:trPr>
          <w:trHeight w:val="300"/>
        </w:trPr>
        <w:tc>
          <w:tcPr>
            <w:tcW w:w="1427" w:type="dxa"/>
            <w:vMerge/>
            <w:shd w:val="clear" w:color="auto" w:fill="B8CCE4"/>
            <w:vAlign w:val="center"/>
          </w:tcPr>
          <w:p w:rsidR="00716444" w:rsidRDefault="00716444">
            <w:pPr>
              <w:jc w:val="center"/>
              <w:rPr>
                <w:b/>
              </w:rPr>
            </w:pPr>
          </w:p>
        </w:tc>
        <w:tc>
          <w:tcPr>
            <w:tcW w:w="5208" w:type="dxa"/>
            <w:vAlign w:val="center"/>
          </w:tcPr>
          <w:p w:rsidR="00716444" w:rsidRDefault="00C501DA">
            <w:pPr>
              <w:jc w:val="center"/>
            </w:pPr>
            <w:r>
              <w:t>Sitios donde enviar folletos con formato la Guía de uso del proyecto en mención</w:t>
            </w:r>
          </w:p>
        </w:tc>
        <w:tc>
          <w:tcPr>
            <w:tcW w:w="1097" w:type="dxa"/>
            <w:vAlign w:val="center"/>
          </w:tcPr>
          <w:p w:rsidR="00716444" w:rsidRDefault="00C501DA">
            <w:pPr>
              <w:jc w:val="center"/>
            </w:pPr>
            <w:r>
              <w:t>80</w:t>
            </w:r>
          </w:p>
        </w:tc>
        <w:tc>
          <w:tcPr>
            <w:tcW w:w="1158" w:type="dxa"/>
            <w:vAlign w:val="center"/>
          </w:tcPr>
          <w:p w:rsidR="00716444" w:rsidRDefault="00C501DA">
            <w:pPr>
              <w:jc w:val="center"/>
            </w:pPr>
            <w:r>
              <w:t>6</w:t>
            </w:r>
          </w:p>
        </w:tc>
      </w:tr>
      <w:tr w:rsidR="00716444">
        <w:trPr>
          <w:trHeight w:val="300"/>
        </w:trPr>
        <w:tc>
          <w:tcPr>
            <w:tcW w:w="1427" w:type="dxa"/>
            <w:vMerge/>
            <w:shd w:val="clear" w:color="auto" w:fill="B8CCE4"/>
            <w:vAlign w:val="center"/>
          </w:tcPr>
          <w:p w:rsidR="00716444" w:rsidRDefault="00716444">
            <w:pPr>
              <w:jc w:val="center"/>
              <w:rPr>
                <w:b/>
              </w:rPr>
            </w:pPr>
          </w:p>
        </w:tc>
        <w:tc>
          <w:tcPr>
            <w:tcW w:w="5208" w:type="dxa"/>
            <w:vAlign w:val="center"/>
          </w:tcPr>
          <w:p w:rsidR="00716444" w:rsidRDefault="00C501DA">
            <w:pPr>
              <w:jc w:val="center"/>
            </w:pPr>
            <w:r>
              <w:t>Manuales de especificaciones técnicas y de Creación del proyecto así como su misión y visión</w:t>
            </w:r>
          </w:p>
        </w:tc>
        <w:tc>
          <w:tcPr>
            <w:tcW w:w="1097" w:type="dxa"/>
            <w:vAlign w:val="center"/>
          </w:tcPr>
          <w:p w:rsidR="00716444" w:rsidRDefault="00C501DA">
            <w:pPr>
              <w:jc w:val="center"/>
            </w:pPr>
            <w:r>
              <w:t>20</w:t>
            </w:r>
          </w:p>
        </w:tc>
        <w:tc>
          <w:tcPr>
            <w:tcW w:w="1158" w:type="dxa"/>
            <w:vAlign w:val="center"/>
          </w:tcPr>
          <w:p w:rsidR="00716444" w:rsidRDefault="00C501DA">
            <w:pPr>
              <w:jc w:val="center"/>
            </w:pPr>
            <w:r>
              <w:t>4</w:t>
            </w:r>
          </w:p>
        </w:tc>
      </w:tr>
      <w:tr w:rsidR="00716444">
        <w:trPr>
          <w:trHeight w:val="300"/>
        </w:trPr>
        <w:tc>
          <w:tcPr>
            <w:tcW w:w="1427" w:type="dxa"/>
            <w:vMerge/>
            <w:shd w:val="clear" w:color="auto" w:fill="B8CCE4"/>
            <w:vAlign w:val="center"/>
          </w:tcPr>
          <w:p w:rsidR="00716444" w:rsidRDefault="00716444">
            <w:pPr>
              <w:jc w:val="center"/>
              <w:rPr>
                <w:b/>
              </w:rPr>
            </w:pPr>
          </w:p>
        </w:tc>
        <w:tc>
          <w:tcPr>
            <w:tcW w:w="5208" w:type="dxa"/>
            <w:vAlign w:val="center"/>
          </w:tcPr>
          <w:p w:rsidR="00716444" w:rsidRDefault="00C501DA">
            <w:pPr>
              <w:jc w:val="center"/>
            </w:pPr>
            <w:r>
              <w:t>Potenciales socios contactados</w:t>
            </w:r>
          </w:p>
        </w:tc>
        <w:tc>
          <w:tcPr>
            <w:tcW w:w="1097" w:type="dxa"/>
            <w:vAlign w:val="center"/>
          </w:tcPr>
          <w:p w:rsidR="00716444" w:rsidRDefault="00C501DA">
            <w:pPr>
              <w:jc w:val="center"/>
            </w:pPr>
            <w:r>
              <w:t>90</w:t>
            </w:r>
          </w:p>
        </w:tc>
        <w:tc>
          <w:tcPr>
            <w:tcW w:w="1158" w:type="dxa"/>
            <w:vAlign w:val="center"/>
          </w:tcPr>
          <w:p w:rsidR="00716444" w:rsidRDefault="00C501DA">
            <w:pPr>
              <w:jc w:val="center"/>
            </w:pPr>
            <w:r>
              <w:t>8</w:t>
            </w:r>
          </w:p>
        </w:tc>
      </w:tr>
      <w:tr w:rsidR="00716444">
        <w:trPr>
          <w:trHeight w:val="300"/>
        </w:trPr>
        <w:tc>
          <w:tcPr>
            <w:tcW w:w="1427" w:type="dxa"/>
            <w:vMerge/>
            <w:shd w:val="clear" w:color="auto" w:fill="B8CCE4"/>
            <w:vAlign w:val="center"/>
          </w:tcPr>
          <w:p w:rsidR="00716444" w:rsidRDefault="00716444">
            <w:pPr>
              <w:jc w:val="center"/>
              <w:rPr>
                <w:b/>
              </w:rPr>
            </w:pPr>
          </w:p>
        </w:tc>
        <w:tc>
          <w:tcPr>
            <w:tcW w:w="5208" w:type="dxa"/>
            <w:vAlign w:val="center"/>
          </w:tcPr>
          <w:p w:rsidR="00716444" w:rsidRDefault="00C501DA">
            <w:pPr>
              <w:jc w:val="center"/>
            </w:pPr>
            <w:r>
              <w:t>Potenciales clientes contactados</w:t>
            </w:r>
          </w:p>
        </w:tc>
        <w:tc>
          <w:tcPr>
            <w:tcW w:w="1097" w:type="dxa"/>
            <w:vAlign w:val="center"/>
          </w:tcPr>
          <w:p w:rsidR="00716444" w:rsidRDefault="00C501DA">
            <w:pPr>
              <w:jc w:val="center"/>
            </w:pPr>
            <w:r>
              <w:t>100</w:t>
            </w:r>
          </w:p>
        </w:tc>
        <w:tc>
          <w:tcPr>
            <w:tcW w:w="1158" w:type="dxa"/>
            <w:vAlign w:val="center"/>
          </w:tcPr>
          <w:p w:rsidR="00716444" w:rsidRDefault="00C501DA">
            <w:pPr>
              <w:jc w:val="center"/>
            </w:pPr>
            <w:r>
              <w:t>8</w:t>
            </w:r>
          </w:p>
        </w:tc>
      </w:tr>
      <w:tr w:rsidR="00716444">
        <w:trPr>
          <w:trHeight w:val="300"/>
        </w:trPr>
        <w:tc>
          <w:tcPr>
            <w:tcW w:w="1427" w:type="dxa"/>
            <w:vMerge/>
            <w:shd w:val="clear" w:color="auto" w:fill="B8CCE4"/>
            <w:vAlign w:val="center"/>
          </w:tcPr>
          <w:p w:rsidR="00716444" w:rsidRDefault="00716444">
            <w:pPr>
              <w:jc w:val="center"/>
              <w:rPr>
                <w:b/>
              </w:rPr>
            </w:pPr>
          </w:p>
        </w:tc>
        <w:tc>
          <w:tcPr>
            <w:tcW w:w="5208" w:type="dxa"/>
            <w:vAlign w:val="center"/>
          </w:tcPr>
          <w:p w:rsidR="00716444" w:rsidRDefault="00C501DA">
            <w:pPr>
              <w:jc w:val="center"/>
            </w:pPr>
            <w:r>
              <w:t>Organismos intermedios y empresas de servicios avanzados contactadas</w:t>
            </w:r>
          </w:p>
        </w:tc>
        <w:tc>
          <w:tcPr>
            <w:tcW w:w="1097" w:type="dxa"/>
            <w:vAlign w:val="center"/>
          </w:tcPr>
          <w:p w:rsidR="00716444" w:rsidRDefault="00C501DA">
            <w:pPr>
              <w:jc w:val="center"/>
            </w:pPr>
            <w:r>
              <w:t>60</w:t>
            </w:r>
          </w:p>
        </w:tc>
        <w:tc>
          <w:tcPr>
            <w:tcW w:w="1158" w:type="dxa"/>
            <w:vAlign w:val="center"/>
          </w:tcPr>
          <w:p w:rsidR="00716444" w:rsidRDefault="00C501DA">
            <w:pPr>
              <w:jc w:val="center"/>
            </w:pPr>
            <w:r>
              <w:t>6</w:t>
            </w:r>
          </w:p>
        </w:tc>
      </w:tr>
      <w:tr w:rsidR="00716444">
        <w:trPr>
          <w:trHeight w:val="300"/>
        </w:trPr>
        <w:tc>
          <w:tcPr>
            <w:tcW w:w="1427" w:type="dxa"/>
            <w:vMerge/>
            <w:shd w:val="clear" w:color="auto" w:fill="B8CCE4"/>
            <w:vAlign w:val="center"/>
          </w:tcPr>
          <w:p w:rsidR="00716444" w:rsidRDefault="00716444">
            <w:pPr>
              <w:jc w:val="center"/>
              <w:rPr>
                <w:b/>
              </w:rPr>
            </w:pPr>
          </w:p>
        </w:tc>
        <w:tc>
          <w:tcPr>
            <w:tcW w:w="5208" w:type="dxa"/>
            <w:vAlign w:val="center"/>
          </w:tcPr>
          <w:p w:rsidR="00716444" w:rsidRDefault="00C501DA">
            <w:pPr>
              <w:jc w:val="center"/>
            </w:pPr>
            <w:r>
              <w:t>Empresas de servicios bajos contactadas</w:t>
            </w:r>
          </w:p>
        </w:tc>
        <w:tc>
          <w:tcPr>
            <w:tcW w:w="1097" w:type="dxa"/>
            <w:vAlign w:val="center"/>
          </w:tcPr>
          <w:p w:rsidR="00716444" w:rsidRDefault="00C501DA">
            <w:pPr>
              <w:jc w:val="center"/>
            </w:pPr>
            <w:r>
              <w:t>40</w:t>
            </w:r>
          </w:p>
        </w:tc>
        <w:tc>
          <w:tcPr>
            <w:tcW w:w="1158" w:type="dxa"/>
            <w:vAlign w:val="center"/>
          </w:tcPr>
          <w:p w:rsidR="00716444" w:rsidRDefault="00C501DA">
            <w:pPr>
              <w:jc w:val="center"/>
            </w:pPr>
            <w:r>
              <w:t>3</w:t>
            </w:r>
          </w:p>
        </w:tc>
      </w:tr>
      <w:tr w:rsidR="00716444">
        <w:trPr>
          <w:trHeight w:val="300"/>
        </w:trPr>
        <w:tc>
          <w:tcPr>
            <w:tcW w:w="1427" w:type="dxa"/>
            <w:vMerge/>
            <w:shd w:val="clear" w:color="auto" w:fill="B8CCE4"/>
            <w:vAlign w:val="center"/>
          </w:tcPr>
          <w:p w:rsidR="00716444" w:rsidRDefault="00716444">
            <w:pPr>
              <w:jc w:val="center"/>
              <w:rPr>
                <w:b/>
              </w:rPr>
            </w:pPr>
          </w:p>
        </w:tc>
        <w:tc>
          <w:tcPr>
            <w:tcW w:w="5208" w:type="dxa"/>
            <w:vAlign w:val="center"/>
          </w:tcPr>
          <w:p w:rsidR="00716444" w:rsidRDefault="00C501DA">
            <w:pPr>
              <w:jc w:val="center"/>
            </w:pPr>
            <w:r>
              <w:t>Talleres de mejora y uso del proyecto</w:t>
            </w:r>
          </w:p>
        </w:tc>
        <w:tc>
          <w:tcPr>
            <w:tcW w:w="1097" w:type="dxa"/>
            <w:vAlign w:val="center"/>
          </w:tcPr>
          <w:p w:rsidR="00716444" w:rsidRDefault="00C501DA">
            <w:pPr>
              <w:jc w:val="center"/>
            </w:pPr>
            <w:r>
              <w:t>50</w:t>
            </w:r>
          </w:p>
        </w:tc>
        <w:tc>
          <w:tcPr>
            <w:tcW w:w="1158" w:type="dxa"/>
            <w:vAlign w:val="center"/>
          </w:tcPr>
          <w:p w:rsidR="00716444" w:rsidRDefault="00C501DA">
            <w:pPr>
              <w:jc w:val="center"/>
            </w:pPr>
            <w:r>
              <w:t>4</w:t>
            </w:r>
          </w:p>
        </w:tc>
      </w:tr>
      <w:tr w:rsidR="00716444">
        <w:trPr>
          <w:trHeight w:val="300"/>
        </w:trPr>
        <w:tc>
          <w:tcPr>
            <w:tcW w:w="1427" w:type="dxa"/>
            <w:vMerge/>
            <w:shd w:val="clear" w:color="auto" w:fill="B8CCE4"/>
            <w:vAlign w:val="center"/>
          </w:tcPr>
          <w:p w:rsidR="00716444" w:rsidRDefault="00716444">
            <w:pPr>
              <w:jc w:val="center"/>
              <w:rPr>
                <w:b/>
              </w:rPr>
            </w:pPr>
          </w:p>
        </w:tc>
        <w:tc>
          <w:tcPr>
            <w:tcW w:w="5208" w:type="dxa"/>
            <w:vAlign w:val="center"/>
          </w:tcPr>
          <w:p w:rsidR="00716444" w:rsidRDefault="00C501DA">
            <w:pPr>
              <w:jc w:val="center"/>
            </w:pPr>
            <w:r>
              <w:t>Mesas de encuentro para talleres de mejora</w:t>
            </w:r>
          </w:p>
        </w:tc>
        <w:tc>
          <w:tcPr>
            <w:tcW w:w="1097" w:type="dxa"/>
            <w:vAlign w:val="center"/>
          </w:tcPr>
          <w:p w:rsidR="00716444" w:rsidRDefault="00C501DA">
            <w:pPr>
              <w:jc w:val="center"/>
            </w:pPr>
            <w:r>
              <w:t>50</w:t>
            </w:r>
          </w:p>
        </w:tc>
        <w:tc>
          <w:tcPr>
            <w:tcW w:w="1158" w:type="dxa"/>
            <w:vAlign w:val="center"/>
          </w:tcPr>
          <w:p w:rsidR="00716444" w:rsidRDefault="00C501DA">
            <w:pPr>
              <w:jc w:val="center"/>
            </w:pPr>
            <w:r>
              <w:t>5</w:t>
            </w:r>
          </w:p>
        </w:tc>
      </w:tr>
      <w:tr w:rsidR="00716444">
        <w:trPr>
          <w:trHeight w:val="300"/>
        </w:trPr>
        <w:tc>
          <w:tcPr>
            <w:tcW w:w="1427" w:type="dxa"/>
            <w:vMerge/>
            <w:shd w:val="clear" w:color="auto" w:fill="B8CCE4"/>
            <w:vAlign w:val="center"/>
          </w:tcPr>
          <w:p w:rsidR="00716444" w:rsidRDefault="00716444">
            <w:pPr>
              <w:jc w:val="center"/>
              <w:rPr>
                <w:b/>
              </w:rPr>
            </w:pPr>
          </w:p>
        </w:tc>
        <w:tc>
          <w:tcPr>
            <w:tcW w:w="5208" w:type="dxa"/>
            <w:vAlign w:val="center"/>
          </w:tcPr>
          <w:p w:rsidR="00716444" w:rsidRDefault="00C501DA">
            <w:pPr>
              <w:jc w:val="center"/>
            </w:pPr>
            <w:r>
              <w:t>Folletos elaborados (copias)</w:t>
            </w:r>
          </w:p>
        </w:tc>
        <w:tc>
          <w:tcPr>
            <w:tcW w:w="1097" w:type="dxa"/>
            <w:vAlign w:val="center"/>
          </w:tcPr>
          <w:p w:rsidR="00716444" w:rsidRDefault="00C501DA">
            <w:pPr>
              <w:jc w:val="center"/>
            </w:pPr>
            <w:r>
              <w:t>20</w:t>
            </w:r>
          </w:p>
        </w:tc>
        <w:tc>
          <w:tcPr>
            <w:tcW w:w="1158" w:type="dxa"/>
            <w:vAlign w:val="center"/>
          </w:tcPr>
          <w:p w:rsidR="00716444" w:rsidRDefault="00C501DA">
            <w:pPr>
              <w:jc w:val="center"/>
            </w:pPr>
            <w:r>
              <w:t>7</w:t>
            </w:r>
          </w:p>
        </w:tc>
      </w:tr>
      <w:tr w:rsidR="00716444">
        <w:trPr>
          <w:trHeight w:val="300"/>
        </w:trPr>
        <w:tc>
          <w:tcPr>
            <w:tcW w:w="1427" w:type="dxa"/>
            <w:vMerge/>
            <w:shd w:val="clear" w:color="auto" w:fill="B8CCE4"/>
            <w:vAlign w:val="center"/>
          </w:tcPr>
          <w:p w:rsidR="00716444" w:rsidRDefault="00716444">
            <w:pPr>
              <w:jc w:val="center"/>
              <w:rPr>
                <w:b/>
              </w:rPr>
            </w:pPr>
          </w:p>
        </w:tc>
        <w:tc>
          <w:tcPr>
            <w:tcW w:w="5208" w:type="dxa"/>
            <w:vAlign w:val="center"/>
          </w:tcPr>
          <w:p w:rsidR="00716444" w:rsidRDefault="00C501DA">
            <w:pPr>
              <w:jc w:val="center"/>
            </w:pPr>
            <w:r>
              <w:t>Artículos y notas de prensa publicadas</w:t>
            </w:r>
          </w:p>
        </w:tc>
        <w:tc>
          <w:tcPr>
            <w:tcW w:w="1097" w:type="dxa"/>
            <w:vAlign w:val="center"/>
          </w:tcPr>
          <w:p w:rsidR="00716444" w:rsidRDefault="00C501DA">
            <w:pPr>
              <w:jc w:val="center"/>
            </w:pPr>
            <w:r>
              <w:t>70</w:t>
            </w:r>
          </w:p>
        </w:tc>
        <w:tc>
          <w:tcPr>
            <w:tcW w:w="1158" w:type="dxa"/>
            <w:vAlign w:val="center"/>
          </w:tcPr>
          <w:p w:rsidR="00716444" w:rsidRDefault="00C501DA">
            <w:pPr>
              <w:jc w:val="center"/>
            </w:pPr>
            <w:r>
              <w:t>8</w:t>
            </w:r>
          </w:p>
        </w:tc>
      </w:tr>
      <w:tr w:rsidR="00716444">
        <w:trPr>
          <w:trHeight w:val="300"/>
        </w:trPr>
        <w:tc>
          <w:tcPr>
            <w:tcW w:w="1427" w:type="dxa"/>
            <w:vMerge/>
            <w:shd w:val="clear" w:color="auto" w:fill="B8CCE4"/>
            <w:vAlign w:val="center"/>
          </w:tcPr>
          <w:p w:rsidR="00716444" w:rsidRDefault="00716444">
            <w:pPr>
              <w:jc w:val="center"/>
              <w:rPr>
                <w:b/>
              </w:rPr>
            </w:pPr>
          </w:p>
        </w:tc>
        <w:tc>
          <w:tcPr>
            <w:tcW w:w="5208" w:type="dxa"/>
            <w:vAlign w:val="center"/>
          </w:tcPr>
          <w:p w:rsidR="00716444" w:rsidRDefault="00C501DA">
            <w:pPr>
              <w:jc w:val="center"/>
            </w:pPr>
            <w:r>
              <w:t>Conferencia Final</w:t>
            </w:r>
          </w:p>
        </w:tc>
        <w:tc>
          <w:tcPr>
            <w:tcW w:w="1097" w:type="dxa"/>
            <w:vAlign w:val="center"/>
          </w:tcPr>
          <w:p w:rsidR="00716444" w:rsidRDefault="00C501DA">
            <w:pPr>
              <w:jc w:val="center"/>
            </w:pPr>
            <w:r>
              <w:t>25</w:t>
            </w:r>
          </w:p>
        </w:tc>
        <w:tc>
          <w:tcPr>
            <w:tcW w:w="1158" w:type="dxa"/>
            <w:vAlign w:val="center"/>
          </w:tcPr>
          <w:p w:rsidR="00716444" w:rsidRDefault="00C501DA">
            <w:pPr>
              <w:jc w:val="center"/>
            </w:pPr>
            <w:r>
              <w:t>8</w:t>
            </w:r>
          </w:p>
        </w:tc>
      </w:tr>
      <w:tr w:rsidR="00716444">
        <w:trPr>
          <w:trHeight w:val="300"/>
        </w:trPr>
        <w:tc>
          <w:tcPr>
            <w:tcW w:w="1427" w:type="dxa"/>
            <w:vMerge w:val="restart"/>
            <w:shd w:val="clear" w:color="auto" w:fill="B8CCE4"/>
            <w:vAlign w:val="center"/>
          </w:tcPr>
          <w:p w:rsidR="00716444" w:rsidRDefault="00C501DA">
            <w:pPr>
              <w:jc w:val="center"/>
              <w:rPr>
                <w:b/>
              </w:rPr>
            </w:pPr>
            <w:r>
              <w:rPr>
                <w:b/>
              </w:rPr>
              <w:t>Resultado</w:t>
            </w:r>
          </w:p>
        </w:tc>
        <w:tc>
          <w:tcPr>
            <w:tcW w:w="5208" w:type="dxa"/>
            <w:vAlign w:val="center"/>
          </w:tcPr>
          <w:p w:rsidR="00716444" w:rsidRDefault="00C501DA">
            <w:pPr>
              <w:jc w:val="center"/>
            </w:pPr>
            <w:r>
              <w:t>Redes de cooperación e innovación creadas</w:t>
            </w:r>
          </w:p>
        </w:tc>
        <w:tc>
          <w:tcPr>
            <w:tcW w:w="1097" w:type="dxa"/>
            <w:vAlign w:val="center"/>
          </w:tcPr>
          <w:p w:rsidR="00716444" w:rsidRDefault="00C501DA">
            <w:pPr>
              <w:jc w:val="center"/>
            </w:pPr>
            <w:r>
              <w:t>50</w:t>
            </w:r>
          </w:p>
        </w:tc>
        <w:tc>
          <w:tcPr>
            <w:tcW w:w="1158" w:type="dxa"/>
            <w:vAlign w:val="center"/>
          </w:tcPr>
          <w:p w:rsidR="00716444" w:rsidRDefault="00C501DA">
            <w:pPr>
              <w:jc w:val="center"/>
            </w:pPr>
            <w:r>
              <w:t>8</w:t>
            </w:r>
          </w:p>
        </w:tc>
      </w:tr>
      <w:tr w:rsidR="00716444">
        <w:trPr>
          <w:trHeight w:val="300"/>
        </w:trPr>
        <w:tc>
          <w:tcPr>
            <w:tcW w:w="1427" w:type="dxa"/>
            <w:vMerge/>
            <w:shd w:val="clear" w:color="auto" w:fill="B8CCE4"/>
            <w:vAlign w:val="center"/>
          </w:tcPr>
          <w:p w:rsidR="00716444" w:rsidRDefault="00716444">
            <w:pPr>
              <w:jc w:val="center"/>
              <w:rPr>
                <w:b/>
              </w:rPr>
            </w:pPr>
          </w:p>
        </w:tc>
        <w:tc>
          <w:tcPr>
            <w:tcW w:w="5208" w:type="dxa"/>
            <w:vAlign w:val="center"/>
          </w:tcPr>
          <w:p w:rsidR="00716444" w:rsidRDefault="00C501DA">
            <w:pPr>
              <w:jc w:val="center"/>
            </w:pPr>
            <w:r>
              <w:t>Presencia de la Guía en x medios de comunicación</w:t>
            </w:r>
          </w:p>
        </w:tc>
        <w:tc>
          <w:tcPr>
            <w:tcW w:w="1097" w:type="dxa"/>
            <w:vAlign w:val="center"/>
          </w:tcPr>
          <w:p w:rsidR="00716444" w:rsidRDefault="00C501DA">
            <w:pPr>
              <w:jc w:val="center"/>
            </w:pPr>
            <w:r>
              <w:t>65</w:t>
            </w:r>
          </w:p>
        </w:tc>
        <w:tc>
          <w:tcPr>
            <w:tcW w:w="1158" w:type="dxa"/>
            <w:vAlign w:val="center"/>
          </w:tcPr>
          <w:p w:rsidR="00716444" w:rsidRDefault="00C501DA">
            <w:pPr>
              <w:jc w:val="center"/>
            </w:pPr>
            <w:r>
              <w:t>8</w:t>
            </w:r>
          </w:p>
        </w:tc>
      </w:tr>
      <w:tr w:rsidR="00716444">
        <w:trPr>
          <w:trHeight w:val="300"/>
        </w:trPr>
        <w:tc>
          <w:tcPr>
            <w:tcW w:w="1427" w:type="dxa"/>
            <w:vMerge/>
            <w:shd w:val="clear" w:color="auto" w:fill="B8CCE4"/>
            <w:vAlign w:val="center"/>
          </w:tcPr>
          <w:p w:rsidR="00716444" w:rsidRDefault="00716444">
            <w:pPr>
              <w:jc w:val="center"/>
              <w:rPr>
                <w:b/>
              </w:rPr>
            </w:pPr>
          </w:p>
        </w:tc>
        <w:tc>
          <w:tcPr>
            <w:tcW w:w="5208" w:type="dxa"/>
            <w:vAlign w:val="center"/>
          </w:tcPr>
          <w:p w:rsidR="00716444" w:rsidRDefault="00C501DA">
            <w:pPr>
              <w:jc w:val="center"/>
            </w:pPr>
            <w:r>
              <w:t>Asistentes a los seminarios</w:t>
            </w:r>
          </w:p>
        </w:tc>
        <w:tc>
          <w:tcPr>
            <w:tcW w:w="1097" w:type="dxa"/>
            <w:vAlign w:val="center"/>
          </w:tcPr>
          <w:p w:rsidR="00716444" w:rsidRDefault="00C501DA">
            <w:pPr>
              <w:jc w:val="center"/>
            </w:pPr>
            <w:r>
              <w:t>40</w:t>
            </w:r>
          </w:p>
        </w:tc>
        <w:tc>
          <w:tcPr>
            <w:tcW w:w="1158" w:type="dxa"/>
            <w:vAlign w:val="center"/>
          </w:tcPr>
          <w:p w:rsidR="00716444" w:rsidRDefault="00C501DA">
            <w:pPr>
              <w:jc w:val="center"/>
            </w:pPr>
            <w:r>
              <w:t>7</w:t>
            </w:r>
          </w:p>
        </w:tc>
      </w:tr>
      <w:tr w:rsidR="00716444">
        <w:trPr>
          <w:trHeight w:val="300"/>
        </w:trPr>
        <w:tc>
          <w:tcPr>
            <w:tcW w:w="1427" w:type="dxa"/>
            <w:vMerge/>
            <w:shd w:val="clear" w:color="auto" w:fill="B8CCE4"/>
            <w:vAlign w:val="center"/>
          </w:tcPr>
          <w:p w:rsidR="00716444" w:rsidRDefault="00716444">
            <w:pPr>
              <w:jc w:val="center"/>
            </w:pPr>
          </w:p>
        </w:tc>
        <w:tc>
          <w:tcPr>
            <w:tcW w:w="5208" w:type="dxa"/>
            <w:vAlign w:val="center"/>
          </w:tcPr>
          <w:p w:rsidR="00716444" w:rsidRDefault="00C501DA">
            <w:pPr>
              <w:jc w:val="center"/>
            </w:pPr>
            <w:r>
              <w:t>Confianza y eficacia en el resultado final del proyecto</w:t>
            </w:r>
          </w:p>
        </w:tc>
        <w:tc>
          <w:tcPr>
            <w:tcW w:w="1097" w:type="dxa"/>
            <w:vAlign w:val="center"/>
          </w:tcPr>
          <w:p w:rsidR="00716444" w:rsidRDefault="00C501DA">
            <w:pPr>
              <w:jc w:val="center"/>
            </w:pPr>
            <w:r>
              <w:t>100</w:t>
            </w:r>
          </w:p>
        </w:tc>
        <w:tc>
          <w:tcPr>
            <w:tcW w:w="1158" w:type="dxa"/>
            <w:vAlign w:val="center"/>
          </w:tcPr>
          <w:p w:rsidR="00716444" w:rsidRDefault="00C501DA">
            <w:pPr>
              <w:jc w:val="center"/>
            </w:pPr>
            <w:r>
              <w:t>6</w:t>
            </w:r>
          </w:p>
        </w:tc>
      </w:tr>
    </w:tbl>
    <w:p w:rsidR="00716444" w:rsidRDefault="00716444">
      <w:pPr>
        <w:ind w:left="284"/>
      </w:pPr>
    </w:p>
    <w:p w:rsidR="00716444" w:rsidRDefault="00C501DA">
      <w:pPr>
        <w:ind w:left="284"/>
      </w:pPr>
      <w:r>
        <w:t>La tabla 2 muestra los indicadores propuestos para el proyecto los cuales tienen un valor de 0 a 100 para el valor objetivo de cada socio y de 0 a 10 para el valor objetivo total del proyecto, siendo 0 el valor más bajo. Esta información sirve como punto d</w:t>
      </w:r>
      <w:r>
        <w:t>e inicio y como razón de valoración en las evaluaciones que se realizarán a lo largo del proyecto. Especialmente en la evaluación intermedia, la investigación de los indicadores y evaluación de las actividades hace viable la localización de problemas inter</w:t>
      </w:r>
      <w:r>
        <w:t>nos y su corrección a tiempo, de modo que se obtenga una tarea y combinación más eficaz y completa.</w:t>
      </w:r>
    </w:p>
    <w:p w:rsidR="00716444" w:rsidRDefault="00C501DA">
      <w:pPr>
        <w:pStyle w:val="Ttulo1"/>
        <w:numPr>
          <w:ilvl w:val="0"/>
          <w:numId w:val="6"/>
        </w:numPr>
        <w:spacing w:line="360" w:lineRule="auto"/>
      </w:pPr>
      <w:bookmarkStart w:id="23" w:name="_1ci93xb" w:colFirst="0" w:colLast="0"/>
      <w:bookmarkEnd w:id="23"/>
      <w:r>
        <w:rPr>
          <w:rFonts w:ascii="Arial" w:eastAsia="Arial" w:hAnsi="Arial" w:cs="Arial"/>
        </w:rPr>
        <w:t>Documentación</w:t>
      </w:r>
    </w:p>
    <w:p w:rsidR="00716444" w:rsidRDefault="00C501DA">
      <w:pPr>
        <w:ind w:left="284"/>
      </w:pPr>
      <w:r>
        <w:t>Durante la fase de reconocimiento del proyecto se realizaron varias visitas a la comunidad, dentro de las cuales se generó registro fotográfico de las condiciones  en las que viven las personas, allí se evidencia:</w:t>
      </w:r>
    </w:p>
    <w:p w:rsidR="00716444" w:rsidRDefault="00C501DA">
      <w:pPr>
        <w:numPr>
          <w:ilvl w:val="0"/>
          <w:numId w:val="5"/>
        </w:numPr>
        <w:pBdr>
          <w:top w:val="nil"/>
          <w:left w:val="nil"/>
          <w:bottom w:val="nil"/>
          <w:right w:val="nil"/>
          <w:between w:val="nil"/>
        </w:pBdr>
        <w:spacing w:before="0" w:line="276" w:lineRule="auto"/>
        <w:ind w:left="567" w:hanging="283"/>
        <w:contextualSpacing/>
        <w:rPr>
          <w:color w:val="000000"/>
        </w:rPr>
      </w:pPr>
      <w:r>
        <w:rPr>
          <w:color w:val="000000"/>
        </w:rPr>
        <w:t xml:space="preserve">Viviendas sin estructura cimentada, son casas de madera o </w:t>
      </w:r>
      <w:proofErr w:type="spellStart"/>
      <w:r>
        <w:rPr>
          <w:color w:val="000000"/>
        </w:rPr>
        <w:t>lamina</w:t>
      </w:r>
      <w:proofErr w:type="spellEnd"/>
      <w:r>
        <w:rPr>
          <w:color w:val="000000"/>
        </w:rPr>
        <w:t xml:space="preserve"> metálica, algunas de ellas sobre zonas de riesgo o dentro del área de servidumbre de líneas aéreas de alta tensión.</w:t>
      </w:r>
    </w:p>
    <w:p w:rsidR="00716444" w:rsidRDefault="00C501DA">
      <w:pPr>
        <w:numPr>
          <w:ilvl w:val="0"/>
          <w:numId w:val="5"/>
        </w:numPr>
        <w:pBdr>
          <w:top w:val="nil"/>
          <w:left w:val="nil"/>
          <w:bottom w:val="nil"/>
          <w:right w:val="nil"/>
          <w:between w:val="nil"/>
        </w:pBdr>
        <w:spacing w:before="0" w:line="276" w:lineRule="auto"/>
        <w:ind w:left="567" w:hanging="283"/>
        <w:contextualSpacing/>
        <w:rPr>
          <w:color w:val="000000"/>
        </w:rPr>
      </w:pPr>
      <w:r>
        <w:rPr>
          <w:color w:val="000000"/>
        </w:rPr>
        <w:t>Vías de acceso no aptas para acceso de vehículos y con dificultad de paso p</w:t>
      </w:r>
      <w:r>
        <w:rPr>
          <w:color w:val="000000"/>
        </w:rPr>
        <w:t>ara personas, allí residen ancianos, niños y mujeres embarazadas.</w:t>
      </w:r>
    </w:p>
    <w:p w:rsidR="00716444" w:rsidRDefault="00C501DA">
      <w:pPr>
        <w:numPr>
          <w:ilvl w:val="0"/>
          <w:numId w:val="5"/>
        </w:numPr>
        <w:pBdr>
          <w:top w:val="nil"/>
          <w:left w:val="nil"/>
          <w:bottom w:val="nil"/>
          <w:right w:val="nil"/>
          <w:between w:val="nil"/>
        </w:pBdr>
        <w:spacing w:before="0" w:line="276" w:lineRule="auto"/>
        <w:ind w:left="567" w:hanging="283"/>
        <w:contextualSpacing/>
        <w:rPr>
          <w:color w:val="000000"/>
        </w:rPr>
      </w:pPr>
      <w:r>
        <w:rPr>
          <w:color w:val="000000"/>
        </w:rPr>
        <w:t xml:space="preserve">Servicios públicos con conexiones fraudulentas, se observa conductores alimentándose de la red de </w:t>
      </w:r>
      <w:proofErr w:type="spellStart"/>
      <w:r>
        <w:rPr>
          <w:color w:val="000000"/>
        </w:rPr>
        <w:t>CODENSA</w:t>
      </w:r>
      <w:proofErr w:type="spellEnd"/>
      <w:r>
        <w:rPr>
          <w:color w:val="000000"/>
        </w:rPr>
        <w:t xml:space="preserve"> sin tener paso por lectura de medida de </w:t>
      </w:r>
      <w:r>
        <w:rPr>
          <w:color w:val="000000"/>
        </w:rPr>
        <w:lastRenderedPageBreak/>
        <w:t xml:space="preserve">energía, tal cual sucede con las acometidas </w:t>
      </w:r>
      <w:r>
        <w:rPr>
          <w:color w:val="000000"/>
        </w:rPr>
        <w:t>de agua aunque el agua es racionada por horas.</w:t>
      </w:r>
    </w:p>
    <w:p w:rsidR="00716444" w:rsidRDefault="00C501DA">
      <w:pPr>
        <w:numPr>
          <w:ilvl w:val="0"/>
          <w:numId w:val="5"/>
        </w:numPr>
        <w:pBdr>
          <w:top w:val="nil"/>
          <w:left w:val="nil"/>
          <w:bottom w:val="nil"/>
          <w:right w:val="nil"/>
          <w:between w:val="nil"/>
        </w:pBdr>
        <w:spacing w:before="0" w:after="200" w:line="276" w:lineRule="auto"/>
        <w:ind w:left="567" w:hanging="283"/>
        <w:contextualSpacing/>
        <w:rPr>
          <w:color w:val="000000"/>
        </w:rPr>
      </w:pPr>
      <w:r>
        <w:rPr>
          <w:color w:val="000000"/>
        </w:rPr>
        <w:t>Alumbrado público deficiente, en demasiadas zonas no se tiene ni siquiera instalado un poste con luminaria.</w:t>
      </w:r>
    </w:p>
    <w:p w:rsidR="00716444" w:rsidRDefault="00C501DA">
      <w:pPr>
        <w:pBdr>
          <w:top w:val="nil"/>
          <w:left w:val="nil"/>
          <w:bottom w:val="nil"/>
          <w:right w:val="nil"/>
          <w:between w:val="nil"/>
        </w:pBdr>
        <w:spacing w:after="120"/>
        <w:ind w:left="1004"/>
        <w:jc w:val="center"/>
        <w:rPr>
          <w:b/>
          <w:color w:val="000000"/>
        </w:rPr>
      </w:pPr>
      <w:bookmarkStart w:id="24" w:name="_3whwml4" w:colFirst="0" w:colLast="0"/>
      <w:bookmarkEnd w:id="24"/>
      <w:r>
        <w:rPr>
          <w:b/>
          <w:color w:val="000000"/>
        </w:rPr>
        <w:t xml:space="preserve">Figura 5. </w:t>
      </w:r>
      <w:r>
        <w:rPr>
          <w:color w:val="000000"/>
        </w:rPr>
        <w:t>Registro fotográfico condiciones de vida de la comunidad.</w:t>
      </w:r>
    </w:p>
    <w:tbl>
      <w:tblPr>
        <w:tblStyle w:val="a2"/>
        <w:tblW w:w="905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0"/>
        <w:gridCol w:w="4585"/>
      </w:tblGrid>
      <w:tr w:rsidR="00716444">
        <w:tc>
          <w:tcPr>
            <w:tcW w:w="4470" w:type="dxa"/>
          </w:tcPr>
          <w:p w:rsidR="00716444" w:rsidRDefault="00C501DA">
            <w:pPr>
              <w:jc w:val="center"/>
            </w:pPr>
            <w:r>
              <w:rPr>
                <w:noProof/>
              </w:rPr>
              <w:drawing>
                <wp:inline distT="0" distB="0" distL="0" distR="0">
                  <wp:extent cx="2809935" cy="2346446"/>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8304" r="3298"/>
                          <a:stretch>
                            <a:fillRect/>
                          </a:stretch>
                        </pic:blipFill>
                        <pic:spPr>
                          <a:xfrm>
                            <a:off x="0" y="0"/>
                            <a:ext cx="2809935" cy="2346446"/>
                          </a:xfrm>
                          <a:prstGeom prst="rect">
                            <a:avLst/>
                          </a:prstGeom>
                          <a:ln/>
                        </pic:spPr>
                      </pic:pic>
                    </a:graphicData>
                  </a:graphic>
                </wp:inline>
              </w:drawing>
            </w:r>
          </w:p>
        </w:tc>
        <w:tc>
          <w:tcPr>
            <w:tcW w:w="4585" w:type="dxa"/>
          </w:tcPr>
          <w:p w:rsidR="00716444" w:rsidRDefault="00C501DA">
            <w:pPr>
              <w:jc w:val="center"/>
            </w:pPr>
            <w:r>
              <w:rPr>
                <w:noProof/>
              </w:rPr>
              <w:drawing>
                <wp:inline distT="0" distB="0" distL="0" distR="0">
                  <wp:extent cx="2807928" cy="2330852"/>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5152" r="13187"/>
                          <a:stretch>
                            <a:fillRect/>
                          </a:stretch>
                        </pic:blipFill>
                        <pic:spPr>
                          <a:xfrm>
                            <a:off x="0" y="0"/>
                            <a:ext cx="2807928" cy="2330852"/>
                          </a:xfrm>
                          <a:prstGeom prst="rect">
                            <a:avLst/>
                          </a:prstGeom>
                          <a:ln/>
                        </pic:spPr>
                      </pic:pic>
                    </a:graphicData>
                  </a:graphic>
                </wp:inline>
              </w:drawing>
            </w:r>
          </w:p>
        </w:tc>
      </w:tr>
      <w:tr w:rsidR="00716444">
        <w:tc>
          <w:tcPr>
            <w:tcW w:w="4470" w:type="dxa"/>
          </w:tcPr>
          <w:p w:rsidR="00716444" w:rsidRDefault="00C501DA">
            <w:pPr>
              <w:jc w:val="center"/>
            </w:pPr>
            <w:r>
              <w:rPr>
                <w:noProof/>
              </w:rPr>
              <w:drawing>
                <wp:inline distT="0" distB="0" distL="0" distR="0">
                  <wp:extent cx="2839342" cy="2194036"/>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839342" cy="2194036"/>
                          </a:xfrm>
                          <a:prstGeom prst="rect">
                            <a:avLst/>
                          </a:prstGeom>
                          <a:ln/>
                        </pic:spPr>
                      </pic:pic>
                    </a:graphicData>
                  </a:graphic>
                </wp:inline>
              </w:drawing>
            </w:r>
          </w:p>
        </w:tc>
        <w:tc>
          <w:tcPr>
            <w:tcW w:w="4585" w:type="dxa"/>
          </w:tcPr>
          <w:p w:rsidR="00716444" w:rsidRDefault="00C501DA">
            <w:pPr>
              <w:jc w:val="center"/>
            </w:pPr>
            <w:r>
              <w:rPr>
                <w:noProof/>
              </w:rPr>
              <w:drawing>
                <wp:inline distT="0" distB="0" distL="0" distR="0">
                  <wp:extent cx="2922165" cy="2202419"/>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8196" r="8615"/>
                          <a:stretch>
                            <a:fillRect/>
                          </a:stretch>
                        </pic:blipFill>
                        <pic:spPr>
                          <a:xfrm>
                            <a:off x="0" y="0"/>
                            <a:ext cx="2922165" cy="2202419"/>
                          </a:xfrm>
                          <a:prstGeom prst="rect">
                            <a:avLst/>
                          </a:prstGeom>
                          <a:ln/>
                        </pic:spPr>
                      </pic:pic>
                    </a:graphicData>
                  </a:graphic>
                </wp:inline>
              </w:drawing>
            </w:r>
          </w:p>
        </w:tc>
      </w:tr>
    </w:tbl>
    <w:p w:rsidR="00716444" w:rsidRDefault="00C501DA">
      <w:pPr>
        <w:pStyle w:val="Ttulo1"/>
        <w:numPr>
          <w:ilvl w:val="0"/>
          <w:numId w:val="6"/>
        </w:numPr>
        <w:spacing w:line="360" w:lineRule="auto"/>
      </w:pPr>
      <w:bookmarkStart w:id="25" w:name="_2bn6wsx" w:colFirst="0" w:colLast="0"/>
      <w:bookmarkEnd w:id="25"/>
      <w:r>
        <w:rPr>
          <w:rFonts w:ascii="Arial" w:eastAsia="Arial" w:hAnsi="Arial" w:cs="Arial"/>
        </w:rPr>
        <w:t>plan de comunicaciones</w:t>
      </w:r>
    </w:p>
    <w:p w:rsidR="00716444" w:rsidRDefault="00C501DA">
      <w:pPr>
        <w:pStyle w:val="Ttulo2"/>
        <w:numPr>
          <w:ilvl w:val="1"/>
          <w:numId w:val="6"/>
        </w:numPr>
      </w:pPr>
      <w:bookmarkStart w:id="26" w:name="_qsh70q" w:colFirst="0" w:colLast="0"/>
      <w:bookmarkEnd w:id="26"/>
      <w:r>
        <w:t>Acciones y recursos</w:t>
      </w:r>
    </w:p>
    <w:p w:rsidR="00716444" w:rsidRDefault="00716444">
      <w:pPr>
        <w:ind w:left="284"/>
      </w:pPr>
    </w:p>
    <w:p w:rsidR="00716444" w:rsidRDefault="00C501DA">
      <w:pPr>
        <w:ind w:left="284"/>
      </w:pPr>
      <w:r>
        <w:t>Las herramientas y recursos a utilizar dentro del plan de comunicaciones para el presente proyecto es el siguiente:</w:t>
      </w:r>
    </w:p>
    <w:p w:rsidR="00716444" w:rsidRDefault="00C501DA">
      <w:pPr>
        <w:pBdr>
          <w:top w:val="nil"/>
          <w:left w:val="nil"/>
          <w:bottom w:val="nil"/>
          <w:right w:val="nil"/>
          <w:between w:val="nil"/>
        </w:pBdr>
        <w:spacing w:after="120"/>
        <w:ind w:left="720"/>
        <w:jc w:val="center"/>
        <w:rPr>
          <w:b/>
          <w:color w:val="000000"/>
        </w:rPr>
      </w:pPr>
      <w:bookmarkStart w:id="27" w:name="_3as4poj" w:colFirst="0" w:colLast="0"/>
      <w:bookmarkEnd w:id="27"/>
      <w:r>
        <w:rPr>
          <w:b/>
          <w:color w:val="000000"/>
        </w:rPr>
        <w:t xml:space="preserve">Figura 6. </w:t>
      </w:r>
      <w:r>
        <w:rPr>
          <w:color w:val="000000"/>
        </w:rPr>
        <w:t>Tecnologías de la información</w:t>
      </w:r>
    </w:p>
    <w:p w:rsidR="00716444" w:rsidRDefault="00C501DA">
      <w:pPr>
        <w:ind w:left="284"/>
        <w:jc w:val="center"/>
      </w:pPr>
      <w:r>
        <w:rPr>
          <w:noProof/>
        </w:rPr>
        <w:lastRenderedPageBreak/>
        <w:drawing>
          <wp:inline distT="0" distB="0" distL="0" distR="0">
            <wp:extent cx="3139126" cy="2504926"/>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t="1633"/>
                    <a:stretch>
                      <a:fillRect/>
                    </a:stretch>
                  </pic:blipFill>
                  <pic:spPr>
                    <a:xfrm>
                      <a:off x="0" y="0"/>
                      <a:ext cx="3139126" cy="2504926"/>
                    </a:xfrm>
                    <a:prstGeom prst="rect">
                      <a:avLst/>
                    </a:prstGeom>
                    <a:ln/>
                  </pic:spPr>
                </pic:pic>
              </a:graphicData>
            </a:graphic>
          </wp:inline>
        </w:drawing>
      </w:r>
    </w:p>
    <w:p w:rsidR="00716444" w:rsidRDefault="00C501DA">
      <w:pPr>
        <w:ind w:left="284"/>
      </w:pPr>
      <w:r>
        <w:rPr>
          <w:b/>
        </w:rPr>
        <w:t>Página web del proyecto:</w:t>
      </w:r>
      <w:r>
        <w:t xml:space="preserve"> Este elemento central sirve no sólo para ofrecer inf</w:t>
      </w:r>
      <w:r>
        <w:t>ormación directa, sino también como instrumento de difusión y envío de otros materiales, por ejemplo, el material de referencia, las publicaciones, los folletos, el logotipo. Asimismo, se podrá usar la página web para invitar a actos y eventos, así como pa</w:t>
      </w:r>
      <w:r>
        <w:t>ra crear un acceso específico para la prensa y los medios de comunicación que facilitara el trabajo con este grupo destinatario. La creación de la página web es responsabilidad del grupo de trabajo, que se encargará de su gestión y actualización, ubicándol</w:t>
      </w:r>
      <w:r>
        <w:t xml:space="preserve">a en los servidores de la entidad. Asimismo, los socios del proyecto también se comprometerán a utilizar el link de acceso a la web del proyecto en otras iniciativas que se desarrollen en sus regiones. </w:t>
      </w:r>
    </w:p>
    <w:p w:rsidR="00716444" w:rsidRDefault="00C501DA">
      <w:pPr>
        <w:ind w:left="284"/>
      </w:pPr>
      <w:r>
        <w:rPr>
          <w:b/>
        </w:rPr>
        <w:t>Material Promocional:</w:t>
      </w:r>
      <w:r>
        <w:t xml:space="preserve"> Se compone de folletos de difusión y otro material como papelería, banners a usar durante eventos y actos oficiales. En cuanto a los folletos, se trata de una ficha que recoge una breve presentación para los agentes potencialmente interesados. Su realizac</w:t>
      </w:r>
      <w:r>
        <w:t xml:space="preserve">ión será coordinada por el grupo quienes recibirán las opiniones y sugerencias del resto de socios. Concretamente está previsto realizar 4 folletos a lo largo del proyecto: </w:t>
      </w:r>
    </w:p>
    <w:p w:rsidR="00716444" w:rsidRDefault="00C501DA">
      <w:pPr>
        <w:ind w:left="284"/>
      </w:pPr>
      <w:r>
        <w:t xml:space="preserve">• 1 folleto general con información sobre el proyecto. </w:t>
      </w:r>
    </w:p>
    <w:p w:rsidR="00716444" w:rsidRDefault="00C501DA">
      <w:pPr>
        <w:ind w:left="284"/>
      </w:pPr>
      <w:r>
        <w:t>• 3 para cada una de las a</w:t>
      </w:r>
      <w:r>
        <w:t xml:space="preserve">ctividades experimentales (Talleres de uso, Mesas encuentro, difusión en medios). </w:t>
      </w:r>
    </w:p>
    <w:p w:rsidR="00716444" w:rsidRDefault="00C501DA">
      <w:pPr>
        <w:ind w:left="284"/>
      </w:pPr>
      <w:r>
        <w:t>De manera general, los folletos incluirán, al menos: Logo del proyecto, logos de los socios; una visión general del proyecto, de sus objetivos y socios; Destacar la importan</w:t>
      </w:r>
      <w:r>
        <w:t xml:space="preserve">cia de los temas tratados; resultados e impactos esperados del proyecto o de la actividad; detalle de actividades diseñadas; Posibilidad de contactar y/o participar las organizaciones personas interesadas, etc. </w:t>
      </w:r>
    </w:p>
    <w:p w:rsidR="00716444" w:rsidRDefault="00C501DA">
      <w:pPr>
        <w:ind w:left="284"/>
      </w:pPr>
      <w:r>
        <w:rPr>
          <w:b/>
        </w:rPr>
        <w:t>Medios de comunicación:</w:t>
      </w:r>
      <w:r>
        <w:t xml:space="preserve"> Es otro elemento imp</w:t>
      </w:r>
      <w:r>
        <w:t>ortante. Las notas de prensa y los artículos que se difunden deben estar adaptadas al lenguaje de los medios de comunicación, utilizando titulares, subtítulos, organizando la información según su importancia, utilizando herramientas visuales (gráficos, fot</w:t>
      </w:r>
      <w:r>
        <w:t>ografías, etc.) y ofreciendo datos para tratar de atraer la atención. El lenguaje será claro y directo. Frases cortas que ofrezcan información relevante y comprensible. Si es posible, se recomienda hablar directamente con el periodista para asegurar que ef</w:t>
      </w:r>
      <w:r>
        <w:t>ectivamente la nota va a aparecer en los medios de comunicación. La celebración de reuniones, grupos de trabajo, talleres o seminarios son buenas oportunidades para realizar rueda de prensa o una presentación pública del proyecto en los medios de comunicac</w:t>
      </w:r>
      <w:r>
        <w:t xml:space="preserve">ión. Se recomienda siempre indicar la página web del proyecto y una persona y dirección de contacto. </w:t>
      </w:r>
    </w:p>
    <w:p w:rsidR="00716444" w:rsidRDefault="00C501DA">
      <w:pPr>
        <w:ind w:left="284"/>
      </w:pPr>
      <w:r>
        <w:rPr>
          <w:b/>
        </w:rPr>
        <w:lastRenderedPageBreak/>
        <w:t>Actos y Eventos:</w:t>
      </w:r>
      <w:r>
        <w:t xml:space="preserve"> están previstos seminarios de sensibilización, talleres, mesas de encuentro y una conferencia final. </w:t>
      </w:r>
    </w:p>
    <w:p w:rsidR="00716444" w:rsidRDefault="00C501DA">
      <w:pPr>
        <w:ind w:left="284"/>
      </w:pPr>
      <w:r>
        <w:t>• Seminarios de sensibilización: Es</w:t>
      </w:r>
      <w:r>
        <w:t>ta prevista una jornada en que se sensibilizara el uso del proyecto en comunidades de escasos recursos y con problemáticas sociales destacables, tal como sucede en el paraíso-Verbenal.</w:t>
      </w:r>
    </w:p>
    <w:p w:rsidR="00716444" w:rsidRDefault="00C501DA">
      <w:pPr>
        <w:ind w:left="284"/>
      </w:pPr>
      <w:r>
        <w:t xml:space="preserve"> • Talleres de uso. Tendrán un contenido específico, servirán para tran</w:t>
      </w:r>
      <w:r>
        <w:t>smitir los trabajos realizados a lo largo del proyecto, así como sus mejoras y uso general.</w:t>
      </w:r>
    </w:p>
    <w:p w:rsidR="00716444" w:rsidRDefault="00C501DA">
      <w:pPr>
        <w:ind w:left="284"/>
      </w:pPr>
      <w:r>
        <w:t xml:space="preserve"> • Conferencia Final. Está previsto realizase hacia el final de proyecto como una de las actividades más importantes de difusión de los resultados del proyecto. Estarán presentes todos los socios del proyecto, otros expertos y, de manera explícita, se invi</w:t>
      </w:r>
      <w:r>
        <w:t xml:space="preserve">tarán a los actores involucrados en actividades concretas del proyecto, a los beneficiarios reales y potenciales y a los medios de comunicación. </w:t>
      </w:r>
    </w:p>
    <w:p w:rsidR="00716444" w:rsidRDefault="00C501DA">
      <w:pPr>
        <w:ind w:left="284"/>
      </w:pPr>
      <w:r>
        <w:rPr>
          <w:b/>
        </w:rPr>
        <w:t>Material de Referencia:</w:t>
      </w:r>
      <w:r>
        <w:t xml:space="preserve"> Incluye, por un lado, las Publicaciones que tendrán una divulgación direccionada y de </w:t>
      </w:r>
      <w:r>
        <w:t>edición mayor, y otro tipo de materiales de referencia accesibles (formato electrónico o PDF) que, aunque no publicados, podrán servir como base documental o material de trabajo a determinados colectivos interesados (decisores políticos, organismos y entid</w:t>
      </w:r>
      <w:r>
        <w:t>ades de promoción económica y de la innovación en otras regiones, académicos, etc.). Las Publicaciones y el material de referencia.</w:t>
      </w:r>
    </w:p>
    <w:p w:rsidR="00716444" w:rsidRDefault="00C501DA">
      <w:pPr>
        <w:ind w:left="284"/>
      </w:pPr>
      <w:r>
        <w:t xml:space="preserve">La tabla y los indicadores incluidos en este Plan de Comunicación y Difusión servirán como punto de partida y como criterio </w:t>
      </w:r>
      <w:r>
        <w:t>de valoración en las evaluaciones de proyecto que se realizarán a lo largo del proyecto. Especialmente en la evaluación intermedia, la revisión de los indicadores y evaluación de las actividades hace posible la detección de problemas internos y su correcci</w:t>
      </w:r>
      <w:r>
        <w:t>ón a tiempo, de modo que se consiga una gestión y coordinación más eficaz y eficiente. Plan de comunicación</w:t>
      </w:r>
    </w:p>
    <w:p w:rsidR="00716444" w:rsidRDefault="00C501DA">
      <w:pPr>
        <w:ind w:left="284"/>
      </w:pPr>
      <w:r>
        <w:t>Las actividades de comunicación y difusión a prior se realizarán según el siguiente calendario:</w:t>
      </w:r>
    </w:p>
    <w:p w:rsidR="00716444" w:rsidRDefault="00C501DA">
      <w:pPr>
        <w:keepNext/>
        <w:pBdr>
          <w:top w:val="nil"/>
          <w:left w:val="nil"/>
          <w:bottom w:val="nil"/>
          <w:right w:val="nil"/>
          <w:between w:val="nil"/>
        </w:pBdr>
        <w:spacing w:before="240" w:after="120"/>
        <w:ind w:left="720"/>
        <w:jc w:val="center"/>
        <w:rPr>
          <w:color w:val="000000"/>
        </w:rPr>
      </w:pPr>
      <w:bookmarkStart w:id="28" w:name="_1pxezwc" w:colFirst="0" w:colLast="0"/>
      <w:bookmarkEnd w:id="28"/>
      <w:r>
        <w:rPr>
          <w:b/>
          <w:color w:val="000000"/>
        </w:rPr>
        <w:t xml:space="preserve">Tabla 3. </w:t>
      </w:r>
      <w:r>
        <w:rPr>
          <w:color w:val="000000"/>
        </w:rPr>
        <w:t>Actividades de comunicación.</w:t>
      </w:r>
    </w:p>
    <w:tbl>
      <w:tblPr>
        <w:tblStyle w:val="a3"/>
        <w:tblW w:w="87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7"/>
        <w:gridCol w:w="907"/>
        <w:gridCol w:w="907"/>
        <w:gridCol w:w="907"/>
        <w:gridCol w:w="907"/>
        <w:gridCol w:w="907"/>
        <w:gridCol w:w="907"/>
        <w:gridCol w:w="907"/>
        <w:gridCol w:w="907"/>
      </w:tblGrid>
      <w:tr w:rsidR="00716444">
        <w:trPr>
          <w:trHeight w:val="300"/>
          <w:jc w:val="center"/>
        </w:trPr>
        <w:tc>
          <w:tcPr>
            <w:tcW w:w="1457" w:type="dxa"/>
            <w:vMerge w:val="restart"/>
            <w:shd w:val="clear" w:color="auto" w:fill="95B3D7"/>
            <w:vAlign w:val="center"/>
          </w:tcPr>
          <w:p w:rsidR="00716444" w:rsidRDefault="00C501DA">
            <w:pPr>
              <w:spacing w:before="0"/>
              <w:jc w:val="center"/>
              <w:rPr>
                <w:b/>
                <w:sz w:val="18"/>
                <w:szCs w:val="18"/>
              </w:rPr>
            </w:pPr>
            <w:r>
              <w:rPr>
                <w:b/>
                <w:sz w:val="18"/>
                <w:szCs w:val="18"/>
              </w:rPr>
              <w:t>Actividad</w:t>
            </w:r>
          </w:p>
          <w:p w:rsidR="00716444" w:rsidRDefault="00C501DA">
            <w:pPr>
              <w:spacing w:before="0"/>
              <w:jc w:val="center"/>
              <w:rPr>
                <w:b/>
                <w:sz w:val="18"/>
                <w:szCs w:val="18"/>
              </w:rPr>
            </w:pPr>
            <w:r>
              <w:rPr>
                <w:b/>
                <w:sz w:val="18"/>
                <w:szCs w:val="18"/>
              </w:rPr>
              <w:t>Comu</w:t>
            </w:r>
            <w:r>
              <w:rPr>
                <w:b/>
                <w:sz w:val="18"/>
                <w:szCs w:val="18"/>
              </w:rPr>
              <w:t xml:space="preserve">nicación  </w:t>
            </w:r>
          </w:p>
          <w:p w:rsidR="00716444" w:rsidRDefault="00C501DA">
            <w:pPr>
              <w:spacing w:before="0"/>
              <w:jc w:val="center"/>
              <w:rPr>
                <w:b/>
                <w:sz w:val="18"/>
                <w:szCs w:val="18"/>
              </w:rPr>
            </w:pPr>
            <w:r>
              <w:rPr>
                <w:b/>
                <w:sz w:val="18"/>
                <w:szCs w:val="18"/>
              </w:rPr>
              <w:t>+ Difusión</w:t>
            </w:r>
          </w:p>
        </w:tc>
        <w:tc>
          <w:tcPr>
            <w:tcW w:w="3628" w:type="dxa"/>
            <w:gridSpan w:val="4"/>
            <w:shd w:val="clear" w:color="auto" w:fill="95B3D7"/>
            <w:vAlign w:val="center"/>
          </w:tcPr>
          <w:p w:rsidR="00716444" w:rsidRDefault="00C501DA">
            <w:pPr>
              <w:jc w:val="center"/>
              <w:rPr>
                <w:b/>
                <w:sz w:val="18"/>
                <w:szCs w:val="18"/>
              </w:rPr>
            </w:pPr>
            <w:r>
              <w:rPr>
                <w:b/>
                <w:sz w:val="18"/>
                <w:szCs w:val="18"/>
              </w:rPr>
              <w:t>Diciembre</w:t>
            </w:r>
          </w:p>
        </w:tc>
        <w:tc>
          <w:tcPr>
            <w:tcW w:w="3628" w:type="dxa"/>
            <w:gridSpan w:val="4"/>
            <w:shd w:val="clear" w:color="auto" w:fill="95B3D7"/>
            <w:vAlign w:val="center"/>
          </w:tcPr>
          <w:p w:rsidR="00716444" w:rsidRDefault="00C501DA">
            <w:pPr>
              <w:jc w:val="center"/>
              <w:rPr>
                <w:b/>
                <w:sz w:val="18"/>
                <w:szCs w:val="18"/>
              </w:rPr>
            </w:pPr>
            <w:r>
              <w:rPr>
                <w:b/>
                <w:sz w:val="18"/>
                <w:szCs w:val="18"/>
              </w:rPr>
              <w:t>Enero</w:t>
            </w:r>
          </w:p>
        </w:tc>
      </w:tr>
      <w:tr w:rsidR="00716444">
        <w:trPr>
          <w:trHeight w:val="300"/>
          <w:jc w:val="center"/>
        </w:trPr>
        <w:tc>
          <w:tcPr>
            <w:tcW w:w="1457" w:type="dxa"/>
            <w:vMerge/>
            <w:shd w:val="clear" w:color="auto" w:fill="95B3D7"/>
            <w:vAlign w:val="center"/>
          </w:tcPr>
          <w:p w:rsidR="00716444" w:rsidRDefault="00716444">
            <w:pPr>
              <w:jc w:val="center"/>
              <w:rPr>
                <w:b/>
                <w:sz w:val="18"/>
                <w:szCs w:val="18"/>
              </w:rPr>
            </w:pPr>
          </w:p>
        </w:tc>
        <w:tc>
          <w:tcPr>
            <w:tcW w:w="907" w:type="dxa"/>
            <w:shd w:val="clear" w:color="auto" w:fill="B8CCE4"/>
            <w:vAlign w:val="center"/>
          </w:tcPr>
          <w:p w:rsidR="00716444" w:rsidRDefault="00C501DA">
            <w:pPr>
              <w:jc w:val="center"/>
              <w:rPr>
                <w:b/>
                <w:sz w:val="18"/>
                <w:szCs w:val="18"/>
              </w:rPr>
            </w:pPr>
            <w:r>
              <w:rPr>
                <w:b/>
                <w:sz w:val="18"/>
                <w:szCs w:val="18"/>
              </w:rPr>
              <w:t>Semana 1</w:t>
            </w:r>
          </w:p>
        </w:tc>
        <w:tc>
          <w:tcPr>
            <w:tcW w:w="907" w:type="dxa"/>
            <w:shd w:val="clear" w:color="auto" w:fill="B8CCE4"/>
            <w:vAlign w:val="center"/>
          </w:tcPr>
          <w:p w:rsidR="00716444" w:rsidRDefault="00C501DA">
            <w:pPr>
              <w:jc w:val="center"/>
              <w:rPr>
                <w:b/>
                <w:sz w:val="18"/>
                <w:szCs w:val="18"/>
              </w:rPr>
            </w:pPr>
            <w:r>
              <w:rPr>
                <w:b/>
                <w:sz w:val="18"/>
                <w:szCs w:val="18"/>
              </w:rPr>
              <w:t>Semana 2</w:t>
            </w:r>
          </w:p>
        </w:tc>
        <w:tc>
          <w:tcPr>
            <w:tcW w:w="907" w:type="dxa"/>
            <w:shd w:val="clear" w:color="auto" w:fill="B8CCE4"/>
            <w:vAlign w:val="center"/>
          </w:tcPr>
          <w:p w:rsidR="00716444" w:rsidRDefault="00C501DA">
            <w:pPr>
              <w:jc w:val="center"/>
              <w:rPr>
                <w:b/>
                <w:sz w:val="18"/>
                <w:szCs w:val="18"/>
              </w:rPr>
            </w:pPr>
            <w:r>
              <w:rPr>
                <w:b/>
                <w:sz w:val="18"/>
                <w:szCs w:val="18"/>
              </w:rPr>
              <w:t>Semana 3</w:t>
            </w:r>
          </w:p>
        </w:tc>
        <w:tc>
          <w:tcPr>
            <w:tcW w:w="907" w:type="dxa"/>
            <w:shd w:val="clear" w:color="auto" w:fill="B8CCE4"/>
            <w:vAlign w:val="center"/>
          </w:tcPr>
          <w:p w:rsidR="00716444" w:rsidRDefault="00C501DA">
            <w:pPr>
              <w:jc w:val="center"/>
              <w:rPr>
                <w:b/>
                <w:sz w:val="18"/>
                <w:szCs w:val="18"/>
              </w:rPr>
            </w:pPr>
            <w:r>
              <w:rPr>
                <w:b/>
                <w:sz w:val="18"/>
                <w:szCs w:val="18"/>
              </w:rPr>
              <w:t>Semana 4</w:t>
            </w:r>
          </w:p>
        </w:tc>
        <w:tc>
          <w:tcPr>
            <w:tcW w:w="907" w:type="dxa"/>
            <w:shd w:val="clear" w:color="auto" w:fill="B8CCE4"/>
            <w:vAlign w:val="center"/>
          </w:tcPr>
          <w:p w:rsidR="00716444" w:rsidRDefault="00C501DA">
            <w:pPr>
              <w:jc w:val="center"/>
              <w:rPr>
                <w:b/>
                <w:sz w:val="18"/>
                <w:szCs w:val="18"/>
              </w:rPr>
            </w:pPr>
            <w:r>
              <w:rPr>
                <w:b/>
                <w:sz w:val="18"/>
                <w:szCs w:val="18"/>
              </w:rPr>
              <w:t>Semana 1</w:t>
            </w:r>
          </w:p>
        </w:tc>
        <w:tc>
          <w:tcPr>
            <w:tcW w:w="907" w:type="dxa"/>
            <w:shd w:val="clear" w:color="auto" w:fill="B8CCE4"/>
            <w:vAlign w:val="center"/>
          </w:tcPr>
          <w:p w:rsidR="00716444" w:rsidRDefault="00C501DA">
            <w:pPr>
              <w:jc w:val="center"/>
              <w:rPr>
                <w:b/>
                <w:sz w:val="18"/>
                <w:szCs w:val="18"/>
              </w:rPr>
            </w:pPr>
            <w:r>
              <w:rPr>
                <w:b/>
                <w:sz w:val="18"/>
                <w:szCs w:val="18"/>
              </w:rPr>
              <w:t>Semana 2</w:t>
            </w:r>
          </w:p>
        </w:tc>
        <w:tc>
          <w:tcPr>
            <w:tcW w:w="907" w:type="dxa"/>
            <w:shd w:val="clear" w:color="auto" w:fill="B8CCE4"/>
            <w:vAlign w:val="center"/>
          </w:tcPr>
          <w:p w:rsidR="00716444" w:rsidRDefault="00C501DA">
            <w:pPr>
              <w:jc w:val="center"/>
              <w:rPr>
                <w:b/>
                <w:sz w:val="18"/>
                <w:szCs w:val="18"/>
              </w:rPr>
            </w:pPr>
            <w:r>
              <w:rPr>
                <w:b/>
                <w:sz w:val="18"/>
                <w:szCs w:val="18"/>
              </w:rPr>
              <w:t>Semana 3</w:t>
            </w:r>
          </w:p>
        </w:tc>
        <w:tc>
          <w:tcPr>
            <w:tcW w:w="907" w:type="dxa"/>
            <w:shd w:val="clear" w:color="auto" w:fill="B8CCE4"/>
            <w:vAlign w:val="center"/>
          </w:tcPr>
          <w:p w:rsidR="00716444" w:rsidRDefault="00C501DA">
            <w:pPr>
              <w:jc w:val="center"/>
              <w:rPr>
                <w:b/>
                <w:sz w:val="18"/>
                <w:szCs w:val="18"/>
              </w:rPr>
            </w:pPr>
            <w:r>
              <w:rPr>
                <w:b/>
                <w:sz w:val="18"/>
                <w:szCs w:val="18"/>
              </w:rPr>
              <w:t>Semana 4</w:t>
            </w:r>
          </w:p>
        </w:tc>
      </w:tr>
      <w:tr w:rsidR="00716444">
        <w:trPr>
          <w:trHeight w:val="240"/>
          <w:jc w:val="center"/>
        </w:trPr>
        <w:tc>
          <w:tcPr>
            <w:tcW w:w="1457" w:type="dxa"/>
            <w:vAlign w:val="center"/>
          </w:tcPr>
          <w:p w:rsidR="00716444" w:rsidRDefault="00C501DA">
            <w:pPr>
              <w:jc w:val="center"/>
              <w:rPr>
                <w:sz w:val="18"/>
                <w:szCs w:val="18"/>
              </w:rPr>
            </w:pPr>
            <w:r>
              <w:rPr>
                <w:sz w:val="18"/>
                <w:szCs w:val="18"/>
              </w:rPr>
              <w:t>Plan Comunicación</w:t>
            </w:r>
          </w:p>
        </w:tc>
        <w:tc>
          <w:tcPr>
            <w:tcW w:w="907" w:type="dxa"/>
            <w:shd w:val="clear" w:color="auto" w:fill="366091"/>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r>
      <w:tr w:rsidR="00716444">
        <w:trPr>
          <w:trHeight w:val="240"/>
          <w:jc w:val="center"/>
        </w:trPr>
        <w:tc>
          <w:tcPr>
            <w:tcW w:w="1457" w:type="dxa"/>
            <w:vAlign w:val="center"/>
          </w:tcPr>
          <w:p w:rsidR="00716444" w:rsidRDefault="00C501DA">
            <w:pPr>
              <w:jc w:val="center"/>
              <w:rPr>
                <w:sz w:val="18"/>
                <w:szCs w:val="18"/>
              </w:rPr>
            </w:pPr>
            <w:r>
              <w:rPr>
                <w:sz w:val="18"/>
                <w:szCs w:val="18"/>
              </w:rPr>
              <w:t>Folletos divulgativos</w:t>
            </w:r>
          </w:p>
        </w:tc>
        <w:tc>
          <w:tcPr>
            <w:tcW w:w="907" w:type="dxa"/>
            <w:shd w:val="clear" w:color="auto" w:fill="366091"/>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r>
      <w:tr w:rsidR="00716444">
        <w:trPr>
          <w:trHeight w:val="240"/>
          <w:jc w:val="center"/>
        </w:trPr>
        <w:tc>
          <w:tcPr>
            <w:tcW w:w="1457" w:type="dxa"/>
            <w:vAlign w:val="center"/>
          </w:tcPr>
          <w:p w:rsidR="00716444" w:rsidRDefault="00C501DA">
            <w:pPr>
              <w:jc w:val="center"/>
              <w:rPr>
                <w:sz w:val="18"/>
                <w:szCs w:val="18"/>
              </w:rPr>
            </w:pPr>
            <w:r>
              <w:rPr>
                <w:sz w:val="18"/>
                <w:szCs w:val="18"/>
              </w:rPr>
              <w:t>Anuncios en medios de comunicación</w:t>
            </w:r>
          </w:p>
        </w:tc>
        <w:tc>
          <w:tcPr>
            <w:tcW w:w="907" w:type="dxa"/>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r>
      <w:tr w:rsidR="00716444">
        <w:trPr>
          <w:trHeight w:val="240"/>
          <w:jc w:val="center"/>
        </w:trPr>
        <w:tc>
          <w:tcPr>
            <w:tcW w:w="1457" w:type="dxa"/>
            <w:vAlign w:val="center"/>
          </w:tcPr>
          <w:p w:rsidR="00716444" w:rsidRDefault="00C501DA">
            <w:pPr>
              <w:jc w:val="center"/>
              <w:rPr>
                <w:sz w:val="18"/>
                <w:szCs w:val="18"/>
              </w:rPr>
            </w:pPr>
            <w:r>
              <w:rPr>
                <w:sz w:val="18"/>
                <w:szCs w:val="18"/>
              </w:rPr>
              <w:t>Anuncios en Sitios web</w:t>
            </w:r>
          </w:p>
        </w:tc>
        <w:tc>
          <w:tcPr>
            <w:tcW w:w="907" w:type="dxa"/>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r>
      <w:tr w:rsidR="00716444">
        <w:trPr>
          <w:trHeight w:val="240"/>
          <w:jc w:val="center"/>
        </w:trPr>
        <w:tc>
          <w:tcPr>
            <w:tcW w:w="1457" w:type="dxa"/>
            <w:vAlign w:val="center"/>
          </w:tcPr>
          <w:p w:rsidR="00716444" w:rsidRDefault="00C501DA">
            <w:pPr>
              <w:jc w:val="center"/>
              <w:rPr>
                <w:sz w:val="18"/>
                <w:szCs w:val="18"/>
              </w:rPr>
            </w:pPr>
            <w:r>
              <w:rPr>
                <w:sz w:val="18"/>
                <w:szCs w:val="18"/>
              </w:rPr>
              <w:t>Página Web Proyecto</w:t>
            </w:r>
          </w:p>
        </w:tc>
        <w:tc>
          <w:tcPr>
            <w:tcW w:w="907" w:type="dxa"/>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r>
      <w:tr w:rsidR="00716444">
        <w:trPr>
          <w:trHeight w:val="240"/>
          <w:jc w:val="center"/>
        </w:trPr>
        <w:tc>
          <w:tcPr>
            <w:tcW w:w="1457" w:type="dxa"/>
            <w:vAlign w:val="center"/>
          </w:tcPr>
          <w:p w:rsidR="00716444" w:rsidRDefault="00C501DA">
            <w:pPr>
              <w:jc w:val="center"/>
              <w:rPr>
                <w:sz w:val="18"/>
                <w:szCs w:val="18"/>
              </w:rPr>
            </w:pPr>
            <w:r>
              <w:rPr>
                <w:sz w:val="18"/>
                <w:szCs w:val="18"/>
              </w:rPr>
              <w:t>Edición de uso</w:t>
            </w: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r>
      <w:tr w:rsidR="00716444">
        <w:trPr>
          <w:trHeight w:val="240"/>
          <w:jc w:val="center"/>
        </w:trPr>
        <w:tc>
          <w:tcPr>
            <w:tcW w:w="1457" w:type="dxa"/>
            <w:vAlign w:val="center"/>
          </w:tcPr>
          <w:p w:rsidR="00716444" w:rsidRDefault="00C501DA">
            <w:pPr>
              <w:jc w:val="center"/>
              <w:rPr>
                <w:sz w:val="18"/>
                <w:szCs w:val="18"/>
              </w:rPr>
            </w:pPr>
            <w:r>
              <w:rPr>
                <w:sz w:val="18"/>
                <w:szCs w:val="18"/>
              </w:rPr>
              <w:t>Mesas de Encuentro</w:t>
            </w: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r>
      <w:tr w:rsidR="00716444">
        <w:trPr>
          <w:trHeight w:val="240"/>
          <w:jc w:val="center"/>
        </w:trPr>
        <w:tc>
          <w:tcPr>
            <w:tcW w:w="1457" w:type="dxa"/>
            <w:vAlign w:val="center"/>
          </w:tcPr>
          <w:p w:rsidR="00716444" w:rsidRDefault="00C501DA">
            <w:pPr>
              <w:jc w:val="center"/>
              <w:rPr>
                <w:sz w:val="18"/>
                <w:szCs w:val="18"/>
              </w:rPr>
            </w:pPr>
            <w:r>
              <w:rPr>
                <w:sz w:val="18"/>
                <w:szCs w:val="18"/>
              </w:rPr>
              <w:t xml:space="preserve">Papelería y </w:t>
            </w:r>
            <w:r>
              <w:rPr>
                <w:sz w:val="18"/>
                <w:szCs w:val="18"/>
              </w:rPr>
              <w:lastRenderedPageBreak/>
              <w:t>Material Eventos</w:t>
            </w:r>
          </w:p>
        </w:tc>
        <w:tc>
          <w:tcPr>
            <w:tcW w:w="907" w:type="dxa"/>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r>
      <w:tr w:rsidR="00716444">
        <w:trPr>
          <w:trHeight w:val="240"/>
          <w:jc w:val="center"/>
        </w:trPr>
        <w:tc>
          <w:tcPr>
            <w:tcW w:w="1457" w:type="dxa"/>
            <w:vAlign w:val="center"/>
          </w:tcPr>
          <w:p w:rsidR="00716444" w:rsidRDefault="00C501DA">
            <w:pPr>
              <w:jc w:val="center"/>
              <w:rPr>
                <w:sz w:val="18"/>
                <w:szCs w:val="18"/>
              </w:rPr>
            </w:pPr>
            <w:r>
              <w:rPr>
                <w:sz w:val="18"/>
                <w:szCs w:val="18"/>
              </w:rPr>
              <w:t>Conferencia Final</w:t>
            </w: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vAlign w:val="center"/>
          </w:tcPr>
          <w:p w:rsidR="00716444" w:rsidRDefault="00716444">
            <w:pPr>
              <w:jc w:val="center"/>
              <w:rPr>
                <w:sz w:val="18"/>
                <w:szCs w:val="18"/>
              </w:rPr>
            </w:pPr>
          </w:p>
        </w:tc>
        <w:tc>
          <w:tcPr>
            <w:tcW w:w="907" w:type="dxa"/>
            <w:shd w:val="clear" w:color="auto" w:fill="366091"/>
            <w:vAlign w:val="center"/>
          </w:tcPr>
          <w:p w:rsidR="00716444" w:rsidRDefault="00716444">
            <w:pPr>
              <w:jc w:val="center"/>
              <w:rPr>
                <w:sz w:val="18"/>
                <w:szCs w:val="18"/>
              </w:rPr>
            </w:pPr>
          </w:p>
        </w:tc>
      </w:tr>
    </w:tbl>
    <w:p w:rsidR="00716444" w:rsidRDefault="00C501DA">
      <w:pPr>
        <w:pStyle w:val="Ttulo1"/>
        <w:numPr>
          <w:ilvl w:val="0"/>
          <w:numId w:val="6"/>
        </w:numPr>
        <w:spacing w:line="360" w:lineRule="auto"/>
      </w:pPr>
      <w:bookmarkStart w:id="29" w:name="_49x2ik5" w:colFirst="0" w:colLast="0"/>
      <w:bookmarkEnd w:id="29"/>
      <w:proofErr w:type="spellStart"/>
      <w:r>
        <w:rPr>
          <w:rFonts w:ascii="Arial" w:eastAsia="Arial" w:hAnsi="Arial" w:cs="Arial"/>
        </w:rPr>
        <w:t>stake</w:t>
      </w:r>
      <w:proofErr w:type="spellEnd"/>
      <w:r>
        <w:rPr>
          <w:rFonts w:ascii="Arial" w:eastAsia="Arial" w:hAnsi="Arial" w:cs="Arial"/>
        </w:rPr>
        <w:t xml:space="preserve"> </w:t>
      </w:r>
      <w:proofErr w:type="spellStart"/>
      <w:r>
        <w:rPr>
          <w:rFonts w:ascii="Arial" w:eastAsia="Arial" w:hAnsi="Arial" w:cs="Arial"/>
        </w:rPr>
        <w:t>holders</w:t>
      </w:r>
      <w:proofErr w:type="spellEnd"/>
    </w:p>
    <w:p w:rsidR="00716444" w:rsidRDefault="00C501DA">
      <w:pPr>
        <w:ind w:left="284"/>
      </w:pPr>
      <w:r>
        <w:t>El término agrupa a trabajadores, organizaciones sociales, accionistas y proveedores, entre muchos otros actores clave que se ven afectados por las decisiones de una empresa. Generar confianza con estos es fundamental para el desarrollo de una organización</w:t>
      </w:r>
      <w:r>
        <w:t>.</w:t>
      </w:r>
    </w:p>
    <w:p w:rsidR="00716444" w:rsidRDefault="00C501DA">
      <w:pPr>
        <w:ind w:left="284"/>
      </w:pPr>
      <w:r>
        <w:t xml:space="preserve">En este proyecto, como en la mayoría, debido a que las actividades de una empresa impactan económica, ambiental y socialmente es importante que estas consideren a los </w:t>
      </w:r>
      <w:proofErr w:type="spellStart"/>
      <w:r>
        <w:t>stakeholders</w:t>
      </w:r>
      <w:proofErr w:type="spellEnd"/>
      <w:r>
        <w:t xml:space="preserve"> a la hora de tomar alguna decisión.</w:t>
      </w:r>
    </w:p>
    <w:p w:rsidR="00716444" w:rsidRDefault="00C501DA">
      <w:pPr>
        <w:ind w:left="284"/>
      </w:pPr>
      <w:r>
        <w:t xml:space="preserve">Los </w:t>
      </w:r>
      <w:proofErr w:type="spellStart"/>
      <w:r>
        <w:t>stakeholders</w:t>
      </w:r>
      <w:proofErr w:type="spellEnd"/>
      <w:r>
        <w:t xml:space="preserve"> primarios en nuestro </w:t>
      </w:r>
      <w:r>
        <w:t xml:space="preserve">proyecto, los que tienen relación directa con la empresa, son los inversionistas que están </w:t>
      </w:r>
      <w:proofErr w:type="gramStart"/>
      <w:r>
        <w:t>observando  nuestras</w:t>
      </w:r>
      <w:proofErr w:type="gramEnd"/>
      <w:r>
        <w:t xml:space="preserve"> exposiciones, las personas de la comunidad del Verbenal, nosotros que somos los ejecutores del proyecto, la Universidad Distrital que es el medi</w:t>
      </w:r>
      <w:r>
        <w:t>o con el cual estamos llegando a la comunidad, las empresas que nos puedan suministrar insumos o materiales y los trabajadores que estarían en terreno.</w:t>
      </w:r>
    </w:p>
    <w:p w:rsidR="00716444" w:rsidRDefault="00C501DA">
      <w:pPr>
        <w:ind w:left="284"/>
      </w:pPr>
      <w:r>
        <w:t xml:space="preserve">Los </w:t>
      </w:r>
      <w:proofErr w:type="spellStart"/>
      <w:r>
        <w:t>stakeholders</w:t>
      </w:r>
      <w:proofErr w:type="spellEnd"/>
      <w:r>
        <w:t xml:space="preserve"> secundarios en nuestro proyecto, los que  no participan directamente  con la empresa pe</w:t>
      </w:r>
      <w:r>
        <w:t>ro si pueden afectar o verse afectados por las acciones que se realicen, pueden ser otros proyectos u otras empresas que estén en la misma área, competidores que también quieran vincularse al proyecto de sostenibilidad, algunas personas de la propia comuni</w:t>
      </w:r>
      <w:r>
        <w:t xml:space="preserve">dad puede que no estén tan interesadas en que se intervenga el barrio como se acostumbra a ver barrios donde no les gustan que actores sociales y líderes comunitarios intervengan porque para sus intereses no les conviene, los medios de comunicación ya que </w:t>
      </w:r>
      <w:r>
        <w:t xml:space="preserve">nos pueden dar un plus dando a conocer nuestro proyecto, el gobierno el cual nos puede colaborar con todo tipo de recursos, grupos de protección ambiental y animal y también alguna ONG que esté dispuesta a integrarse al proyecto. </w:t>
      </w:r>
    </w:p>
    <w:p w:rsidR="00716444" w:rsidRDefault="00C501DA">
      <w:pPr>
        <w:ind w:left="284"/>
      </w:pPr>
      <w:r>
        <w:t>Mediante este proyecto qu</w:t>
      </w:r>
      <w:r>
        <w:t>eremos generar beneficios tales como:</w:t>
      </w:r>
    </w:p>
    <w:p w:rsidR="00716444" w:rsidRDefault="00C501DA">
      <w:pPr>
        <w:ind w:left="284"/>
      </w:pPr>
      <w:r>
        <w:t>1.</w:t>
      </w:r>
      <w:r>
        <w:tab/>
        <w:t xml:space="preserve">Necesidad de lograr un desarrollo sostenible </w:t>
      </w:r>
    </w:p>
    <w:p w:rsidR="00716444" w:rsidRDefault="00C501DA">
      <w:pPr>
        <w:ind w:left="284"/>
      </w:pPr>
      <w:r>
        <w:t>2.</w:t>
      </w:r>
      <w:r>
        <w:tab/>
        <w:t xml:space="preserve">Generar la confianza entre la empresa y los </w:t>
      </w:r>
      <w:proofErr w:type="spellStart"/>
      <w:r>
        <w:t>stakeholders</w:t>
      </w:r>
      <w:proofErr w:type="spellEnd"/>
    </w:p>
    <w:p w:rsidR="00716444" w:rsidRDefault="00C501DA">
      <w:pPr>
        <w:ind w:left="284"/>
      </w:pPr>
      <w:r>
        <w:t>3.</w:t>
      </w:r>
      <w:r>
        <w:tab/>
        <w:t>Mejor aplicación de los programas sociales</w:t>
      </w:r>
    </w:p>
    <w:p w:rsidR="00716444" w:rsidRDefault="00C501DA">
      <w:pPr>
        <w:ind w:left="284"/>
      </w:pPr>
      <w:r>
        <w:t>4.</w:t>
      </w:r>
      <w:r>
        <w:tab/>
        <w:t xml:space="preserve">Obtención de información estratégica para la </w:t>
      </w:r>
      <w:proofErr w:type="gramStart"/>
      <w:r>
        <w:t>toma  de</w:t>
      </w:r>
      <w:proofErr w:type="gramEnd"/>
      <w:r>
        <w:t xml:space="preserve"> decisi</w:t>
      </w:r>
      <w:r>
        <w:t xml:space="preserve">ones </w:t>
      </w:r>
    </w:p>
    <w:p w:rsidR="00716444" w:rsidRDefault="00C501DA">
      <w:pPr>
        <w:ind w:left="284"/>
      </w:pPr>
      <w:r>
        <w:t>5.</w:t>
      </w:r>
      <w:r>
        <w:tab/>
        <w:t xml:space="preserve">Ayudar a innovar los productos o servicios </w:t>
      </w:r>
    </w:p>
    <w:p w:rsidR="00716444" w:rsidRDefault="00716444">
      <w:pPr>
        <w:ind w:left="284"/>
      </w:pPr>
    </w:p>
    <w:p w:rsidR="00716444" w:rsidRDefault="00716444">
      <w:pPr>
        <w:ind w:left="284"/>
      </w:pPr>
    </w:p>
    <w:p w:rsidR="00716444" w:rsidRDefault="00C501DA">
      <w:pPr>
        <w:pStyle w:val="Ttulo1"/>
        <w:numPr>
          <w:ilvl w:val="0"/>
          <w:numId w:val="6"/>
        </w:numPr>
        <w:spacing w:line="360" w:lineRule="auto"/>
      </w:pPr>
      <w:bookmarkStart w:id="30" w:name="_ik2er8ticow7" w:colFirst="0" w:colLast="0"/>
      <w:bookmarkEnd w:id="30"/>
      <w:r>
        <w:rPr>
          <w:rFonts w:ascii="Arial" w:eastAsia="Arial" w:hAnsi="Arial" w:cs="Arial"/>
        </w:rPr>
        <w:t>RIESGOS Y PLAN DE MITIGACIÓN</w:t>
      </w:r>
    </w:p>
    <w:p w:rsidR="00716444" w:rsidRDefault="00C501DA">
      <w:pPr>
        <w:ind w:left="284"/>
        <w:rPr>
          <w:b/>
          <w:u w:val="single"/>
        </w:rPr>
      </w:pPr>
      <w:r>
        <w:rPr>
          <w:b/>
          <w:u w:val="single"/>
        </w:rPr>
        <w:t>Riesgo: Caída del poste.</w:t>
      </w:r>
    </w:p>
    <w:p w:rsidR="00716444" w:rsidRDefault="00C501DA">
      <w:pPr>
        <w:ind w:left="284"/>
      </w:pPr>
      <w:r>
        <w:t xml:space="preserve">Dadas cada una de las condiciones geográficas y de superficie bajo las cuales se encontrará </w:t>
      </w:r>
      <w:proofErr w:type="gramStart"/>
      <w:r>
        <w:t>el  poste</w:t>
      </w:r>
      <w:proofErr w:type="gramEnd"/>
      <w:r>
        <w:t xml:space="preserve"> instalado, puede haber factores que incrementan el riesgo de caída del mismo como por ejemplo ráfagas de viento imprevistas, debilitamiento del terreno po</w:t>
      </w:r>
      <w:r>
        <w:t xml:space="preserve">r </w:t>
      </w:r>
      <w:r>
        <w:lastRenderedPageBreak/>
        <w:t xml:space="preserve">excesiva humedad según la cantidad de lluvia del lugar o simplemente mala sedimentación en el terreno.   </w:t>
      </w:r>
    </w:p>
    <w:p w:rsidR="00716444" w:rsidRDefault="00C501DA">
      <w:pPr>
        <w:ind w:left="284"/>
        <w:rPr>
          <w:b/>
          <w:i/>
        </w:rPr>
      </w:pPr>
      <w:r>
        <w:rPr>
          <w:b/>
          <w:i/>
        </w:rPr>
        <w:t>Plan de mitigación</w:t>
      </w:r>
    </w:p>
    <w:p w:rsidR="00716444" w:rsidRDefault="00C501DA">
      <w:pPr>
        <w:ind w:left="284"/>
      </w:pPr>
      <w:r>
        <w:t>Para este caso se tiene que hacer una correcta instalación del poste, ubicándolo a una profundidad adecuada que nos permita ofrec</w:t>
      </w:r>
      <w:r>
        <w:t xml:space="preserve">er una buena resistencia mecánica ante las posibles eventualidades que se puedan presentar. Así mismo se pueden realizar muestreos periódicos sobre el estado del terreno con respecto al poste y tomar las medidas pertinentes para cada caso en específico.   </w:t>
      </w:r>
      <w:r>
        <w:t xml:space="preserve"> </w:t>
      </w:r>
    </w:p>
    <w:p w:rsidR="00716444" w:rsidRDefault="00C501DA">
      <w:pPr>
        <w:ind w:left="284"/>
      </w:pPr>
      <w:r>
        <w:t xml:space="preserve"> </w:t>
      </w:r>
    </w:p>
    <w:p w:rsidR="00716444" w:rsidRDefault="00C501DA">
      <w:pPr>
        <w:ind w:left="284"/>
        <w:rPr>
          <w:b/>
          <w:u w:val="single"/>
        </w:rPr>
      </w:pPr>
      <w:r>
        <w:rPr>
          <w:b/>
          <w:u w:val="single"/>
        </w:rPr>
        <w:t>Riesgo: Filtración de agua y Corto circuito en la instalación eléctrica del poste.</w:t>
      </w:r>
    </w:p>
    <w:p w:rsidR="00716444" w:rsidRDefault="00C501DA">
      <w:pPr>
        <w:ind w:left="284"/>
      </w:pPr>
      <w:r>
        <w:t>Una instalación eléctrica bajo cualquier caso presenta algún tipo de probabilidad de riesgo, y más si esta no cumple con ciertas medidas de seguridad. En el presente cas</w:t>
      </w:r>
      <w:r>
        <w:t>o al ser una aplicación que está a la intemperie se requieren tomar medidas especiales para prever cualquier situación no deseada. En este caso tenemos una serie de factores de riesgo que incrementan el peligro de generar fallas en la instalación, dichos f</w:t>
      </w:r>
      <w:r>
        <w:t xml:space="preserve">actores son la batería y el regulador de tensión que al no  tener un índice de protección adecuado pueden presentar cortocircuito al estar expuestos a condiciones de excesiva humedad por la lluvia o bajas temperaturas; además de lo anterior pueden existir </w:t>
      </w:r>
      <w:r>
        <w:t xml:space="preserve">condiciones adversas por malas conexiones o aislamiento deficiente y ello conlleva a elevar la probabilidad de cortocircuito.      </w:t>
      </w:r>
    </w:p>
    <w:p w:rsidR="00716444" w:rsidRDefault="00C501DA">
      <w:pPr>
        <w:ind w:left="284"/>
        <w:rPr>
          <w:b/>
          <w:i/>
        </w:rPr>
      </w:pPr>
      <w:r>
        <w:rPr>
          <w:b/>
          <w:i/>
        </w:rPr>
        <w:t>Plan de mitigación</w:t>
      </w:r>
    </w:p>
    <w:p w:rsidR="00716444" w:rsidRDefault="00C501DA">
      <w:pPr>
        <w:ind w:left="284"/>
      </w:pPr>
      <w:r>
        <w:t xml:space="preserve">El plan adecuado para esta ocasión, es ubicar los elementos que presentan mayor riesgo de cortocircuito  </w:t>
      </w:r>
      <w:r>
        <w:t>en compartimientos que nos aseguren el mayor grado de hermetismo posible, además de ello la conexión de los diferentes equipos se deben realizar con empalmes y técnicas adecuadas para cada caso; a su vez se deben emplear materiales que cumplan con la norma</w:t>
      </w:r>
      <w:r>
        <w:t>tividad exigida para la aplicación final en términos de aislamiento y adaptación a los diferentes cambios de temperatura según las condiciones de cada situación; por último hay que realizar inspecciones periódicas sobre estado de las conexiones y elementos</w:t>
      </w:r>
      <w:r>
        <w:t xml:space="preserve">, en caso de encontrar un posible riesgo o daño se debe proceder de forma inmediata para corregir el percance.  </w:t>
      </w:r>
    </w:p>
    <w:p w:rsidR="00716444" w:rsidRDefault="00C501DA">
      <w:pPr>
        <w:ind w:left="284"/>
      </w:pPr>
      <w:r>
        <w:t xml:space="preserve"> </w:t>
      </w:r>
    </w:p>
    <w:p w:rsidR="00716444" w:rsidRDefault="00C501DA">
      <w:pPr>
        <w:ind w:left="284"/>
        <w:rPr>
          <w:b/>
          <w:u w:val="single"/>
        </w:rPr>
      </w:pPr>
      <w:r>
        <w:rPr>
          <w:b/>
          <w:u w:val="single"/>
        </w:rPr>
        <w:t>Riesgo: Hurto parcial o total de los elementos del poste.</w:t>
      </w:r>
    </w:p>
    <w:p w:rsidR="00716444" w:rsidRDefault="00C501DA">
      <w:pPr>
        <w:ind w:left="284"/>
      </w:pPr>
      <w:r>
        <w:t xml:space="preserve">De acuerdo a las condiciones sociales y de seguridad que se presentan en el país y </w:t>
      </w:r>
      <w:r>
        <w:t>por ende en la ciudad, el riesgo de robo de los diferentes elementos del poste es un punto a tener en cuenta, ya que la pérdida de cualquiera de los componentes del poste, tiene como consecuencia el no funcionamiento del sistema.</w:t>
      </w:r>
    </w:p>
    <w:p w:rsidR="00716444" w:rsidRDefault="00716444">
      <w:pPr>
        <w:ind w:left="284"/>
        <w:rPr>
          <w:b/>
          <w:i/>
        </w:rPr>
      </w:pPr>
    </w:p>
    <w:p w:rsidR="00716444" w:rsidRDefault="00C501DA">
      <w:pPr>
        <w:ind w:left="284"/>
        <w:rPr>
          <w:b/>
          <w:i/>
        </w:rPr>
      </w:pPr>
      <w:r>
        <w:rPr>
          <w:b/>
          <w:i/>
        </w:rPr>
        <w:t>Plan de mitigación</w:t>
      </w:r>
    </w:p>
    <w:p w:rsidR="00716444" w:rsidRDefault="00C501DA">
      <w:pPr>
        <w:ind w:left="284"/>
      </w:pPr>
      <w:r>
        <w:t>Para e</w:t>
      </w:r>
      <w:r>
        <w:t xml:space="preserve">ste caso, es importante implementar un sensor que emita una señal la cual alerte a las autoridades o a </w:t>
      </w:r>
      <w:proofErr w:type="gramStart"/>
      <w:r>
        <w:t>la  misma</w:t>
      </w:r>
      <w:proofErr w:type="gramEnd"/>
      <w:r>
        <w:t xml:space="preserve"> comunidad sobre la extracción o intento de hurto de cualquiera de los componentes del poste. Así mismo se debe hacer un monitoreo permanente so</w:t>
      </w:r>
      <w:r>
        <w:t xml:space="preserve">bre la fijación de cada artefacto adherido al sistema y de este modo evitar la extracción de alguno de los ápices del poste.   </w:t>
      </w:r>
    </w:p>
    <w:p w:rsidR="00716444" w:rsidRDefault="00C501DA">
      <w:pPr>
        <w:ind w:left="284"/>
      </w:pPr>
      <w:r>
        <w:t xml:space="preserve"> </w:t>
      </w:r>
    </w:p>
    <w:p w:rsidR="00716444" w:rsidRDefault="00C501DA">
      <w:pPr>
        <w:ind w:left="284"/>
        <w:rPr>
          <w:b/>
          <w:u w:val="single"/>
        </w:rPr>
      </w:pPr>
      <w:r>
        <w:rPr>
          <w:b/>
          <w:u w:val="single"/>
        </w:rPr>
        <w:t>Riesgo: Degradación prematura de los componentes del poste.</w:t>
      </w:r>
    </w:p>
    <w:p w:rsidR="00716444" w:rsidRDefault="00C501DA">
      <w:pPr>
        <w:ind w:left="284"/>
      </w:pPr>
      <w:r>
        <w:lastRenderedPageBreak/>
        <w:t>La degradación del poste es natural como cualquier elemento, sin e</w:t>
      </w:r>
      <w:r>
        <w:t xml:space="preserve">mbargo debemos tener en cuenta que si no se trata dentro de condiciones normales, este se verá afectado de forma anticipada, es por ello que no se deben recargar objetos sobre él, del mismo modo no se debe dejar basura ni aplicar químicos a su alrededor y </w:t>
      </w:r>
      <w:r>
        <w:t xml:space="preserve">mucho menos permitir que los animales de habitan la calle hagan sus necesidades sobre él.       </w:t>
      </w:r>
    </w:p>
    <w:p w:rsidR="00716444" w:rsidRDefault="00C501DA">
      <w:pPr>
        <w:ind w:left="284"/>
        <w:rPr>
          <w:b/>
          <w:i/>
        </w:rPr>
      </w:pPr>
      <w:r>
        <w:rPr>
          <w:b/>
          <w:i/>
        </w:rPr>
        <w:t>Plan de mitigación</w:t>
      </w:r>
    </w:p>
    <w:p w:rsidR="00716444" w:rsidRDefault="00C501DA">
      <w:pPr>
        <w:ind w:left="284"/>
      </w:pPr>
      <w:r>
        <w:t>Para este riesgo se puede implementar algún tipo de cerca no invasiva que proteja el área natural del poste y así evitar que a este se le reduzca la vida útil por las causas anteriormente mencionadas.</w:t>
      </w:r>
    </w:p>
    <w:p w:rsidR="00716444" w:rsidRDefault="00716444"/>
    <w:p w:rsidR="00716444" w:rsidRDefault="00C501DA">
      <w:pPr>
        <w:pStyle w:val="Ttulo1"/>
        <w:numPr>
          <w:ilvl w:val="0"/>
          <w:numId w:val="6"/>
        </w:numPr>
        <w:spacing w:line="360" w:lineRule="auto"/>
      </w:pPr>
      <w:bookmarkStart w:id="31" w:name="_147n2zr" w:colFirst="0" w:colLast="0"/>
      <w:bookmarkEnd w:id="31"/>
      <w:r>
        <w:rPr>
          <w:rFonts w:ascii="Arial" w:eastAsia="Arial" w:hAnsi="Arial" w:cs="Arial"/>
        </w:rPr>
        <w:t>Bibliografía.</w:t>
      </w:r>
    </w:p>
    <w:p w:rsidR="00716444" w:rsidRDefault="00C501DA">
      <w:pPr>
        <w:numPr>
          <w:ilvl w:val="0"/>
          <w:numId w:val="4"/>
        </w:numPr>
        <w:pBdr>
          <w:top w:val="nil"/>
          <w:left w:val="nil"/>
          <w:bottom w:val="nil"/>
          <w:right w:val="nil"/>
          <w:between w:val="nil"/>
        </w:pBdr>
        <w:spacing w:before="240" w:line="360" w:lineRule="auto"/>
        <w:ind w:left="709" w:hanging="425"/>
        <w:contextualSpacing/>
        <w:jc w:val="left"/>
        <w:rPr>
          <w:color w:val="000000"/>
        </w:rPr>
      </w:pPr>
      <w:r>
        <w:rPr>
          <w:color w:val="000000"/>
        </w:rPr>
        <w:t>http://www.elmundo.com/noticia/Generacion-electrica-en-Colombia-esta-holgada-ante-la-demanda/357381.</w:t>
      </w:r>
    </w:p>
    <w:p w:rsidR="00716444" w:rsidRDefault="00C501DA">
      <w:pPr>
        <w:numPr>
          <w:ilvl w:val="0"/>
          <w:numId w:val="4"/>
        </w:numPr>
        <w:pBdr>
          <w:top w:val="nil"/>
          <w:left w:val="nil"/>
          <w:bottom w:val="nil"/>
          <w:right w:val="nil"/>
          <w:between w:val="nil"/>
        </w:pBdr>
        <w:spacing w:before="0" w:line="360" w:lineRule="auto"/>
        <w:ind w:left="709" w:hanging="425"/>
        <w:contextualSpacing/>
        <w:jc w:val="left"/>
        <w:rPr>
          <w:color w:val="000000"/>
        </w:rPr>
      </w:pPr>
      <w:r>
        <w:rPr>
          <w:color w:val="000000"/>
        </w:rPr>
        <w:t>http://www.xm.com.co/Paginas/Home.aspx.</w:t>
      </w:r>
    </w:p>
    <w:p w:rsidR="00716444" w:rsidRDefault="00C501DA">
      <w:pPr>
        <w:numPr>
          <w:ilvl w:val="0"/>
          <w:numId w:val="4"/>
        </w:numPr>
        <w:pBdr>
          <w:top w:val="nil"/>
          <w:left w:val="nil"/>
          <w:bottom w:val="nil"/>
          <w:right w:val="nil"/>
          <w:between w:val="nil"/>
        </w:pBdr>
        <w:spacing w:before="0" w:line="360" w:lineRule="auto"/>
        <w:ind w:left="709" w:hanging="425"/>
        <w:contextualSpacing/>
        <w:jc w:val="left"/>
        <w:rPr>
          <w:color w:val="000000"/>
        </w:rPr>
      </w:pPr>
      <w:r>
        <w:rPr>
          <w:color w:val="000000"/>
        </w:rPr>
        <w:t>http://www.bvsde.paho.org/bvsair/e/repindex/repi82/experien/sincarro/informe.htm</w:t>
      </w:r>
    </w:p>
    <w:p w:rsidR="00716444" w:rsidRDefault="00C501DA">
      <w:pPr>
        <w:numPr>
          <w:ilvl w:val="0"/>
          <w:numId w:val="4"/>
        </w:numPr>
        <w:pBdr>
          <w:top w:val="nil"/>
          <w:left w:val="nil"/>
          <w:bottom w:val="nil"/>
          <w:right w:val="nil"/>
          <w:between w:val="nil"/>
        </w:pBdr>
        <w:spacing w:before="0" w:line="360" w:lineRule="auto"/>
        <w:ind w:left="709" w:hanging="425"/>
        <w:contextualSpacing/>
        <w:jc w:val="left"/>
        <w:rPr>
          <w:color w:val="000000"/>
        </w:rPr>
      </w:pPr>
      <w:r>
        <w:rPr>
          <w:color w:val="000000"/>
        </w:rPr>
        <w:t>https://www.meteoblue.com/es/tiemp</w:t>
      </w:r>
      <w:r>
        <w:rPr>
          <w:color w:val="000000"/>
        </w:rPr>
        <w:t>o/pronostico/semana/bogot%C3%A1_colombia_3688689.</w:t>
      </w:r>
    </w:p>
    <w:p w:rsidR="00716444" w:rsidRDefault="00C501DA">
      <w:pPr>
        <w:numPr>
          <w:ilvl w:val="0"/>
          <w:numId w:val="4"/>
        </w:numPr>
        <w:pBdr>
          <w:top w:val="nil"/>
          <w:left w:val="nil"/>
          <w:bottom w:val="nil"/>
          <w:right w:val="nil"/>
          <w:between w:val="nil"/>
        </w:pBdr>
        <w:spacing w:before="0" w:line="360" w:lineRule="auto"/>
        <w:ind w:left="709" w:hanging="425"/>
        <w:contextualSpacing/>
        <w:jc w:val="left"/>
        <w:rPr>
          <w:color w:val="000000"/>
        </w:rPr>
      </w:pPr>
      <w:r>
        <w:rPr>
          <w:color w:val="000000"/>
        </w:rPr>
        <w:t>http://atlas.ideam.gov.co/presentacion/.</w:t>
      </w:r>
    </w:p>
    <w:p w:rsidR="00716444" w:rsidRDefault="00C501DA">
      <w:pPr>
        <w:numPr>
          <w:ilvl w:val="0"/>
          <w:numId w:val="4"/>
        </w:numPr>
        <w:pBdr>
          <w:top w:val="nil"/>
          <w:left w:val="nil"/>
          <w:bottom w:val="nil"/>
          <w:right w:val="nil"/>
          <w:between w:val="nil"/>
        </w:pBdr>
        <w:spacing w:before="0" w:line="360" w:lineRule="auto"/>
        <w:ind w:left="709" w:hanging="425"/>
        <w:contextualSpacing/>
        <w:jc w:val="left"/>
        <w:rPr>
          <w:color w:val="000000"/>
        </w:rPr>
      </w:pPr>
      <w:hyperlink r:id="rId18">
        <w:r>
          <w:rPr>
            <w:color w:val="1155CC"/>
            <w:u w:val="single"/>
          </w:rPr>
          <w:t>http://www.ideam.gov.co/web/tiempo-y-clima/viento-energia-eolica</w:t>
        </w:r>
      </w:hyperlink>
      <w:r>
        <w:rPr>
          <w:color w:val="000000"/>
        </w:rPr>
        <w:t>.</w:t>
      </w:r>
    </w:p>
    <w:p w:rsidR="00716444" w:rsidRDefault="00C501DA">
      <w:pPr>
        <w:numPr>
          <w:ilvl w:val="0"/>
          <w:numId w:val="4"/>
        </w:numPr>
        <w:pBdr>
          <w:top w:val="nil"/>
          <w:left w:val="nil"/>
          <w:bottom w:val="nil"/>
          <w:right w:val="nil"/>
          <w:between w:val="nil"/>
        </w:pBdr>
        <w:spacing w:before="0" w:after="200" w:line="360" w:lineRule="auto"/>
        <w:ind w:left="709" w:hanging="425"/>
        <w:contextualSpacing/>
        <w:jc w:val="left"/>
        <w:rPr>
          <w:color w:val="000000"/>
        </w:rPr>
      </w:pPr>
      <w:hyperlink r:id="rId19">
        <w:r>
          <w:rPr>
            <w:color w:val="1155CC"/>
            <w:u w:val="single"/>
          </w:rPr>
          <w:t>http://www.xm.com.co/Paginas/Generacion/tipos.aspx</w:t>
        </w:r>
      </w:hyperlink>
    </w:p>
    <w:p w:rsidR="00716444" w:rsidRDefault="00C501DA">
      <w:pPr>
        <w:numPr>
          <w:ilvl w:val="0"/>
          <w:numId w:val="4"/>
        </w:numPr>
        <w:pBdr>
          <w:top w:val="nil"/>
          <w:left w:val="nil"/>
          <w:bottom w:val="nil"/>
          <w:right w:val="nil"/>
          <w:between w:val="nil"/>
        </w:pBdr>
        <w:spacing w:before="0" w:after="200" w:line="360" w:lineRule="auto"/>
        <w:ind w:left="709" w:hanging="425"/>
        <w:contextualSpacing/>
        <w:jc w:val="left"/>
      </w:pPr>
      <w:hyperlink r:id="rId20">
        <w:r>
          <w:rPr>
            <w:color w:val="1155CC"/>
            <w:u w:val="single"/>
          </w:rPr>
          <w:t>http://www.alcaldiabogota.gov.co/sisjur/normas/Norma</w:t>
        </w:r>
        <w:r>
          <w:rPr>
            <w:color w:val="1155CC"/>
            <w:u w:val="single"/>
          </w:rPr>
          <w:t>1.jsp?i=61233</w:t>
        </w:r>
      </w:hyperlink>
    </w:p>
    <w:p w:rsidR="00716444" w:rsidRDefault="00C501DA">
      <w:pPr>
        <w:numPr>
          <w:ilvl w:val="0"/>
          <w:numId w:val="4"/>
        </w:numPr>
        <w:pBdr>
          <w:top w:val="nil"/>
          <w:left w:val="nil"/>
          <w:bottom w:val="nil"/>
          <w:right w:val="nil"/>
          <w:between w:val="nil"/>
        </w:pBdr>
        <w:spacing w:before="0" w:after="200" w:line="360" w:lineRule="auto"/>
        <w:ind w:left="709" w:hanging="425"/>
        <w:contextualSpacing/>
        <w:jc w:val="left"/>
      </w:pPr>
      <w:hyperlink r:id="rId21">
        <w:r>
          <w:rPr>
            <w:color w:val="1155CC"/>
            <w:u w:val="single"/>
          </w:rPr>
          <w:t>https://www.minminas.gov.co/retilap</w:t>
        </w:r>
      </w:hyperlink>
    </w:p>
    <w:p w:rsidR="00716444" w:rsidRDefault="00C501DA">
      <w:pPr>
        <w:numPr>
          <w:ilvl w:val="0"/>
          <w:numId w:val="4"/>
        </w:numPr>
        <w:pBdr>
          <w:top w:val="nil"/>
          <w:left w:val="nil"/>
          <w:bottom w:val="nil"/>
          <w:right w:val="nil"/>
          <w:between w:val="nil"/>
        </w:pBdr>
        <w:spacing w:before="0" w:after="200" w:line="360" w:lineRule="auto"/>
        <w:ind w:left="709" w:hanging="425"/>
        <w:contextualSpacing/>
        <w:jc w:val="left"/>
      </w:pPr>
      <w:r>
        <w:t xml:space="preserve">Alumbrado público: un camino hacia la Eficiencia Energética, </w:t>
      </w:r>
      <w:proofErr w:type="spellStart"/>
      <w:r>
        <w:t>Findeter</w:t>
      </w:r>
      <w:proofErr w:type="spellEnd"/>
    </w:p>
    <w:p w:rsidR="00716444" w:rsidRDefault="00716444">
      <w:pPr>
        <w:pBdr>
          <w:top w:val="nil"/>
          <w:left w:val="nil"/>
          <w:bottom w:val="nil"/>
          <w:right w:val="nil"/>
          <w:between w:val="nil"/>
        </w:pBdr>
        <w:spacing w:before="0" w:after="200" w:line="360" w:lineRule="auto"/>
        <w:jc w:val="left"/>
      </w:pPr>
    </w:p>
    <w:p w:rsidR="00716444" w:rsidRDefault="00716444">
      <w:pPr>
        <w:ind w:left="284"/>
      </w:pPr>
    </w:p>
    <w:sectPr w:rsidR="00716444">
      <w:footerReference w:type="default" r:id="rId22"/>
      <w:headerReference w:type="first" r:id="rId23"/>
      <w:footerReference w:type="first" r:id="rId24"/>
      <w:pgSz w:w="12242" w:h="15842"/>
      <w:pgMar w:top="1418" w:right="1418" w:bottom="1134" w:left="1701" w:header="851"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1DA" w:rsidRDefault="00C501DA">
      <w:pPr>
        <w:spacing w:before="0"/>
      </w:pPr>
      <w:r>
        <w:separator/>
      </w:r>
    </w:p>
  </w:endnote>
  <w:endnote w:type="continuationSeparator" w:id="0">
    <w:p w:rsidR="00C501DA" w:rsidRDefault="00C501D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Arial Negrita">
    <w:panose1 w:val="020B0704020202020204"/>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444" w:rsidRDefault="00716444">
    <w:pPr>
      <w:spacing w:before="0"/>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444" w:rsidRDefault="00716444">
    <w:pPr>
      <w:widowControl w:val="0"/>
      <w:pBdr>
        <w:top w:val="nil"/>
        <w:left w:val="nil"/>
        <w:bottom w:val="nil"/>
        <w:right w:val="nil"/>
        <w:between w:val="nil"/>
      </w:pBdr>
      <w:spacing w:before="0" w:line="276" w:lineRule="auto"/>
      <w:jc w:val="left"/>
      <w:rPr>
        <w:color w:val="000000"/>
      </w:rPr>
    </w:pPr>
  </w:p>
  <w:tbl>
    <w:tblPr>
      <w:tblStyle w:val="a5"/>
      <w:tblW w:w="9356" w:type="dxa"/>
      <w:tblInd w:w="-72" w:type="dxa"/>
      <w:tblLayout w:type="fixed"/>
      <w:tblLook w:val="0000" w:firstRow="0" w:lastRow="0" w:firstColumn="0" w:lastColumn="0" w:noHBand="0" w:noVBand="0"/>
    </w:tblPr>
    <w:tblGrid>
      <w:gridCol w:w="4495"/>
      <w:gridCol w:w="4861"/>
    </w:tblGrid>
    <w:tr w:rsidR="00716444">
      <w:tc>
        <w:tcPr>
          <w:tcW w:w="0" w:type="auto"/>
        </w:tcPr>
        <w:p w:rsidR="00716444" w:rsidRDefault="00716444">
          <w:pPr>
            <w:pBdr>
              <w:top w:val="nil"/>
              <w:left w:val="nil"/>
              <w:bottom w:val="nil"/>
              <w:right w:val="nil"/>
              <w:between w:val="nil"/>
            </w:pBdr>
            <w:tabs>
              <w:tab w:val="center" w:pos="4252"/>
              <w:tab w:val="right" w:pos="8504"/>
            </w:tabs>
            <w:spacing w:before="0"/>
            <w:rPr>
              <w:color w:val="000000"/>
              <w:sz w:val="18"/>
              <w:szCs w:val="18"/>
            </w:rPr>
          </w:pPr>
        </w:p>
      </w:tc>
      <w:tc>
        <w:tcPr>
          <w:tcW w:w="0" w:type="auto"/>
        </w:tcPr>
        <w:p w:rsidR="00716444" w:rsidRDefault="00716444">
          <w:pPr>
            <w:pBdr>
              <w:top w:val="nil"/>
              <w:left w:val="nil"/>
              <w:bottom w:val="nil"/>
              <w:right w:val="nil"/>
              <w:between w:val="nil"/>
            </w:pBdr>
            <w:tabs>
              <w:tab w:val="center" w:pos="4252"/>
              <w:tab w:val="right" w:pos="8504"/>
            </w:tabs>
            <w:spacing w:before="0"/>
            <w:jc w:val="right"/>
            <w:rPr>
              <w:color w:val="000000"/>
              <w:sz w:val="18"/>
              <w:szCs w:val="18"/>
            </w:rPr>
          </w:pPr>
        </w:p>
      </w:tc>
    </w:tr>
    <w:tr w:rsidR="00716444">
      <w:tc>
        <w:tcPr>
          <w:tcW w:w="0" w:type="auto"/>
        </w:tcPr>
        <w:p w:rsidR="00716444" w:rsidRDefault="00C501DA">
          <w:pPr>
            <w:pBdr>
              <w:top w:val="nil"/>
              <w:left w:val="nil"/>
              <w:bottom w:val="nil"/>
              <w:right w:val="nil"/>
              <w:between w:val="nil"/>
            </w:pBdr>
            <w:tabs>
              <w:tab w:val="center" w:pos="4252"/>
              <w:tab w:val="right" w:pos="8504"/>
            </w:tabs>
            <w:spacing w:before="0"/>
            <w:rPr>
              <w:color w:val="000000"/>
              <w:sz w:val="16"/>
              <w:szCs w:val="16"/>
            </w:rPr>
          </w:pPr>
          <w:r>
            <w:rPr>
              <w:color w:val="000000"/>
              <w:sz w:val="16"/>
              <w:szCs w:val="16"/>
            </w:rPr>
            <w:t>Archivo:  TC-FZF2-EL-MC-B45-46-47-48-49-000-R2</w:t>
          </w:r>
        </w:p>
      </w:tc>
      <w:tc>
        <w:tcPr>
          <w:tcW w:w="0" w:type="auto"/>
        </w:tcPr>
        <w:p w:rsidR="00716444" w:rsidRDefault="00C501DA">
          <w:pPr>
            <w:pBdr>
              <w:top w:val="nil"/>
              <w:left w:val="nil"/>
              <w:bottom w:val="nil"/>
              <w:right w:val="nil"/>
              <w:between w:val="nil"/>
            </w:pBdr>
            <w:tabs>
              <w:tab w:val="center" w:pos="4252"/>
              <w:tab w:val="right" w:pos="8504"/>
            </w:tabs>
            <w:spacing w:before="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end"/>
          </w:r>
          <w:r>
            <w:rPr>
              <w:color w:val="000000"/>
              <w:sz w:val="16"/>
              <w:szCs w:val="16"/>
            </w:rPr>
            <w:t xml:space="preserve"> de </w:t>
          </w:r>
          <w:r>
            <w:rPr>
              <w:color w:val="000000"/>
              <w:sz w:val="16"/>
              <w:szCs w:val="16"/>
            </w:rPr>
            <w:fldChar w:fldCharType="begin"/>
          </w:r>
          <w:r>
            <w:rPr>
              <w:color w:val="000000"/>
              <w:sz w:val="16"/>
              <w:szCs w:val="16"/>
            </w:rPr>
            <w:instrText>NUMPAGES</w:instrText>
          </w:r>
          <w:r>
            <w:rPr>
              <w:color w:val="000000"/>
              <w:sz w:val="16"/>
              <w:szCs w:val="16"/>
            </w:rPr>
            <w:fldChar w:fldCharType="end"/>
          </w:r>
        </w:p>
      </w:tc>
    </w:tr>
    <w:tr w:rsidR="00716444">
      <w:tc>
        <w:tcPr>
          <w:tcW w:w="0" w:type="auto"/>
          <w:gridSpan w:val="2"/>
          <w:tcBorders>
            <w:top w:val="single" w:sz="12" w:space="0" w:color="000000"/>
          </w:tcBorders>
        </w:tcPr>
        <w:p w:rsidR="00716444" w:rsidRDefault="00C501DA">
          <w:pPr>
            <w:pBdr>
              <w:top w:val="nil"/>
              <w:left w:val="nil"/>
              <w:bottom w:val="nil"/>
              <w:right w:val="nil"/>
              <w:between w:val="nil"/>
            </w:pBdr>
            <w:tabs>
              <w:tab w:val="center" w:pos="4252"/>
              <w:tab w:val="right" w:pos="8504"/>
            </w:tabs>
            <w:spacing w:before="0"/>
            <w:jc w:val="left"/>
            <w:rPr>
              <w:color w:val="000000"/>
              <w:sz w:val="16"/>
              <w:szCs w:val="16"/>
            </w:rPr>
          </w:pPr>
          <w:r>
            <w:rPr>
              <w:color w:val="000000"/>
              <w:sz w:val="16"/>
              <w:szCs w:val="16"/>
            </w:rPr>
            <w:t>Mejía Villegas S.A. no autoriza la reproducción total ni parcial de este documento.  Este documento impreso tiene una validez de 24 horas a partir de la fecha y hora de impresión.  2017-11-24, 4:12  (Si no corresponde a una copia controlada)</w:t>
          </w:r>
        </w:p>
      </w:tc>
    </w:tr>
  </w:tbl>
  <w:p w:rsidR="00716444" w:rsidRDefault="00716444">
    <w:pPr>
      <w:pBdr>
        <w:top w:val="nil"/>
        <w:left w:val="nil"/>
        <w:bottom w:val="nil"/>
        <w:right w:val="nil"/>
        <w:between w:val="nil"/>
      </w:pBdr>
      <w:tabs>
        <w:tab w:val="center" w:pos="4252"/>
        <w:tab w:val="right" w:pos="8504"/>
      </w:tabs>
      <w:rPr>
        <w:color w:val="000000"/>
      </w:rPr>
    </w:pPr>
  </w:p>
  <w:p w:rsidR="00716444" w:rsidRDefault="007164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1DA" w:rsidRDefault="00C501DA">
      <w:pPr>
        <w:spacing w:before="0"/>
      </w:pPr>
      <w:r>
        <w:separator/>
      </w:r>
    </w:p>
  </w:footnote>
  <w:footnote w:type="continuationSeparator" w:id="0">
    <w:p w:rsidR="00C501DA" w:rsidRDefault="00C501DA">
      <w:pPr>
        <w:spacing w:before="0"/>
      </w:pPr>
      <w:r>
        <w:continuationSeparator/>
      </w:r>
    </w:p>
  </w:footnote>
  <w:footnote w:id="1">
    <w:p w:rsidR="00716444" w:rsidRDefault="00C501D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Fuente: </w:t>
      </w:r>
      <w:proofErr w:type="spellStart"/>
      <w:r>
        <w:rPr>
          <w:color w:val="000000"/>
          <w:sz w:val="20"/>
          <w:szCs w:val="20"/>
        </w:rPr>
        <w:t>XM</w:t>
      </w:r>
      <w:proofErr w:type="spellEnd"/>
      <w:r>
        <w:rPr>
          <w:color w:val="000000"/>
          <w:sz w:val="20"/>
          <w:szCs w:val="20"/>
        </w:rPr>
        <w:t xml:space="preserve"> COLOMBIA</w:t>
      </w:r>
    </w:p>
  </w:footnote>
  <w:footnote w:id="2">
    <w:p w:rsidR="00716444" w:rsidRDefault="00C501D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Fuente: ATLAS </w:t>
      </w:r>
      <w:proofErr w:type="spellStart"/>
      <w:r>
        <w:rPr>
          <w:color w:val="000000"/>
          <w:sz w:val="20"/>
          <w:szCs w:val="20"/>
        </w:rPr>
        <w:t>IDEAM</w:t>
      </w:r>
      <w:proofErr w:type="spellEnd"/>
    </w:p>
  </w:footnote>
  <w:footnote w:id="3">
    <w:p w:rsidR="00716444" w:rsidRDefault="00C501D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Fuente: </w:t>
      </w:r>
      <w:proofErr w:type="spellStart"/>
      <w:r>
        <w:rPr>
          <w:color w:val="000000"/>
          <w:sz w:val="20"/>
          <w:szCs w:val="20"/>
        </w:rPr>
        <w:t>METEOBLUE</w:t>
      </w:r>
      <w:proofErr w:type="spellEnd"/>
    </w:p>
  </w:footnote>
  <w:footnote w:id="4">
    <w:p w:rsidR="00716444" w:rsidRDefault="00C501D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Fuente: </w:t>
      </w:r>
      <w:proofErr w:type="spellStart"/>
      <w:r>
        <w:rPr>
          <w:color w:val="000000"/>
          <w:sz w:val="20"/>
          <w:szCs w:val="20"/>
        </w:rPr>
        <w:t>BVSDE</w:t>
      </w:r>
      <w:proofErr w:type="spellEnd"/>
    </w:p>
  </w:footnote>
  <w:footnote w:id="5">
    <w:p w:rsidR="00716444" w:rsidRDefault="00C501DA">
      <w:pPr>
        <w:spacing w:before="0"/>
        <w:rPr>
          <w:sz w:val="20"/>
          <w:szCs w:val="20"/>
        </w:rPr>
      </w:pPr>
      <w:r>
        <w:rPr>
          <w:vertAlign w:val="superscript"/>
        </w:rPr>
        <w:footnoteRef/>
      </w:r>
      <w:r>
        <w:rPr>
          <w:sz w:val="20"/>
          <w:szCs w:val="20"/>
        </w:rPr>
        <w:t xml:space="preserve"> </w:t>
      </w:r>
      <w:proofErr w:type="spellStart"/>
      <w:r>
        <w:rPr>
          <w:sz w:val="20"/>
          <w:szCs w:val="20"/>
        </w:rPr>
        <w:t>Findeter</w:t>
      </w:r>
      <w:proofErr w:type="spellEnd"/>
      <w:r>
        <w:rPr>
          <w:sz w:val="20"/>
          <w:szCs w:val="20"/>
        </w:rPr>
        <w:t>(Alumbrado público: un camino hacia la Eficiencia Energética )</w:t>
      </w:r>
    </w:p>
  </w:footnote>
  <w:footnote w:id="6">
    <w:p w:rsidR="00716444" w:rsidRDefault="00C501DA">
      <w:pPr>
        <w:spacing w:before="0"/>
        <w:rPr>
          <w:sz w:val="20"/>
          <w:szCs w:val="20"/>
        </w:rPr>
      </w:pPr>
      <w:r>
        <w:rPr>
          <w:vertAlign w:val="superscript"/>
        </w:rPr>
        <w:footnoteRef/>
      </w:r>
      <w:r>
        <w:rPr>
          <w:sz w:val="20"/>
          <w:szCs w:val="20"/>
        </w:rPr>
        <w:t xml:space="preserve"> </w:t>
      </w:r>
      <w:hyperlink r:id="rId1">
        <w:r>
          <w:rPr>
            <w:color w:val="1155CC"/>
            <w:sz w:val="20"/>
            <w:szCs w:val="20"/>
            <w:u w:val="single"/>
          </w:rPr>
          <w:t>https://www.minminas.gov.co/retilap</w:t>
        </w:r>
      </w:hyperlink>
      <w:r>
        <w:rPr>
          <w:sz w:val="20"/>
          <w:szCs w:val="20"/>
        </w:rPr>
        <w:t xml:space="preserve"> (Ministerio de minas y </w:t>
      </w:r>
      <w:proofErr w:type="spellStart"/>
      <w:r>
        <w:rPr>
          <w:sz w:val="20"/>
          <w:szCs w:val="20"/>
        </w:rPr>
        <w:t>energia</w:t>
      </w:r>
      <w:proofErr w:type="spellEnd"/>
      <w:r>
        <w:rPr>
          <w:sz w:val="20"/>
          <w:szCs w:val="20"/>
        </w:rPr>
        <w:t>)</w:t>
      </w:r>
    </w:p>
  </w:footnote>
  <w:footnote w:id="7">
    <w:p w:rsidR="00716444" w:rsidRDefault="00C501DA">
      <w:pPr>
        <w:spacing w:before="0"/>
        <w:rPr>
          <w:sz w:val="20"/>
          <w:szCs w:val="20"/>
        </w:rPr>
      </w:pPr>
      <w:r>
        <w:rPr>
          <w:vertAlign w:val="superscript"/>
        </w:rPr>
        <w:footnoteRef/>
      </w:r>
      <w:r>
        <w:rPr>
          <w:sz w:val="20"/>
          <w:szCs w:val="20"/>
        </w:rPr>
        <w:t xml:space="preserve"> </w:t>
      </w:r>
      <w:hyperlink r:id="rId2">
        <w:r>
          <w:rPr>
            <w:color w:val="1155CC"/>
            <w:sz w:val="20"/>
            <w:szCs w:val="20"/>
            <w:u w:val="single"/>
          </w:rPr>
          <w:t>http://www.alcaldiabogota.gov.co/sisjur/normas/Norma1.jsp?i=61233</w:t>
        </w:r>
      </w:hyperlink>
      <w:r>
        <w:rPr>
          <w:sz w:val="20"/>
          <w:szCs w:val="20"/>
        </w:rPr>
        <w:t xml:space="preserve"> (Alcaldía de Bogotá)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444" w:rsidRDefault="00716444">
    <w:pPr>
      <w:widowControl w:val="0"/>
      <w:pBdr>
        <w:top w:val="nil"/>
        <w:left w:val="nil"/>
        <w:bottom w:val="nil"/>
        <w:right w:val="nil"/>
        <w:between w:val="nil"/>
      </w:pBdr>
      <w:spacing w:before="0" w:line="276" w:lineRule="auto"/>
      <w:jc w:val="left"/>
      <w:rPr>
        <w:sz w:val="16"/>
        <w:szCs w:val="16"/>
      </w:rPr>
    </w:pPr>
  </w:p>
  <w:tbl>
    <w:tblPr>
      <w:tblStyle w:val="a4"/>
      <w:tblW w:w="9284" w:type="dxa"/>
      <w:tblInd w:w="0" w:type="dxa"/>
      <w:tblBorders>
        <w:bottom w:val="single" w:sz="6" w:space="0" w:color="000000"/>
        <w:insideH w:val="single" w:sz="12" w:space="0" w:color="000000"/>
      </w:tblBorders>
      <w:tblLayout w:type="fixed"/>
      <w:tblLook w:val="0000" w:firstRow="0" w:lastRow="0" w:firstColumn="0" w:lastColumn="0" w:noHBand="0" w:noVBand="0"/>
    </w:tblPr>
    <w:tblGrid>
      <w:gridCol w:w="3898"/>
      <w:gridCol w:w="2835"/>
      <w:gridCol w:w="2551"/>
    </w:tblGrid>
    <w:tr w:rsidR="00716444">
      <w:trPr>
        <w:trHeight w:val="700"/>
      </w:trPr>
      <w:tc>
        <w:tcPr>
          <w:tcW w:w="0" w:type="auto"/>
          <w:tcBorders>
            <w:top w:val="single" w:sz="12" w:space="0" w:color="000000"/>
            <w:left w:val="single" w:sz="12" w:space="0" w:color="000000"/>
            <w:bottom w:val="single" w:sz="4" w:space="0" w:color="000000"/>
            <w:right w:val="nil"/>
          </w:tcBorders>
        </w:tcPr>
        <w:p w:rsidR="00716444" w:rsidRDefault="00C501DA">
          <w:pPr>
            <w:pBdr>
              <w:top w:val="nil"/>
              <w:left w:val="nil"/>
              <w:bottom w:val="nil"/>
              <w:right w:val="nil"/>
              <w:between w:val="nil"/>
            </w:pBdr>
            <w:tabs>
              <w:tab w:val="center" w:pos="4252"/>
              <w:tab w:val="right" w:pos="8504"/>
            </w:tabs>
            <w:spacing w:before="60"/>
            <w:jc w:val="center"/>
            <w:rPr>
              <w:color w:val="000000"/>
            </w:rPr>
          </w:pPr>
          <w:r>
            <w:rPr>
              <w:noProof/>
              <w:color w:val="000000"/>
            </w:rPr>
            <w:drawing>
              <wp:inline distT="0" distB="0" distL="0" distR="0">
                <wp:extent cx="981075" cy="485775"/>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981075" cy="485775"/>
                        </a:xfrm>
                        <a:prstGeom prst="rect">
                          <a:avLst/>
                        </a:prstGeom>
                        <a:ln/>
                      </pic:spPr>
                    </pic:pic>
                  </a:graphicData>
                </a:graphic>
              </wp:inline>
            </w:drawing>
          </w:r>
        </w:p>
      </w:tc>
      <w:tc>
        <w:tcPr>
          <w:tcW w:w="0" w:type="auto"/>
          <w:gridSpan w:val="2"/>
          <w:tcBorders>
            <w:top w:val="single" w:sz="12" w:space="0" w:color="000000"/>
            <w:left w:val="single" w:sz="4" w:space="0" w:color="000000"/>
            <w:bottom w:val="single" w:sz="4" w:space="0" w:color="000000"/>
            <w:right w:val="single" w:sz="12" w:space="0" w:color="000000"/>
          </w:tcBorders>
          <w:vAlign w:val="center"/>
        </w:tcPr>
        <w:p w:rsidR="00716444" w:rsidRDefault="00C501DA">
          <w:pPr>
            <w:pBdr>
              <w:top w:val="nil"/>
              <w:left w:val="nil"/>
              <w:bottom w:val="nil"/>
              <w:right w:val="nil"/>
              <w:between w:val="nil"/>
            </w:pBdr>
            <w:tabs>
              <w:tab w:val="center" w:pos="4252"/>
              <w:tab w:val="right" w:pos="8504"/>
            </w:tabs>
            <w:spacing w:before="0"/>
            <w:ind w:right="357"/>
            <w:jc w:val="center"/>
            <w:rPr>
              <w:b/>
              <w:color w:val="000000"/>
            </w:rPr>
          </w:pPr>
          <w:r>
            <w:rPr>
              <w:b/>
              <w:color w:val="000000"/>
            </w:rPr>
            <w:t>SISTEMA DE GESTIÓN DE LA CALIDAD</w:t>
          </w:r>
        </w:p>
        <w:p w:rsidR="00716444" w:rsidRDefault="00C501DA">
          <w:pPr>
            <w:pBdr>
              <w:top w:val="nil"/>
              <w:left w:val="nil"/>
              <w:bottom w:val="nil"/>
              <w:right w:val="nil"/>
              <w:between w:val="nil"/>
            </w:pBdr>
            <w:tabs>
              <w:tab w:val="center" w:pos="4252"/>
              <w:tab w:val="right" w:pos="8504"/>
            </w:tabs>
            <w:spacing w:before="0"/>
            <w:ind w:right="357"/>
            <w:jc w:val="center"/>
            <w:rPr>
              <w:b/>
              <w:color w:val="000000"/>
            </w:rPr>
          </w:pPr>
          <w:r>
            <w:rPr>
              <w:b/>
              <w:color w:val="000000"/>
            </w:rPr>
            <w:t>PROCEDIMIENTO</w:t>
          </w:r>
        </w:p>
      </w:tc>
    </w:tr>
    <w:tr w:rsidR="00716444">
      <w:trPr>
        <w:trHeight w:val="280"/>
      </w:trPr>
      <w:tc>
        <w:tcPr>
          <w:tcW w:w="0" w:type="auto"/>
          <w:gridSpan w:val="2"/>
          <w:vMerge w:val="restart"/>
          <w:tcBorders>
            <w:top w:val="single" w:sz="4" w:space="0" w:color="000000"/>
            <w:left w:val="single" w:sz="12" w:space="0" w:color="000000"/>
            <w:bottom w:val="nil"/>
            <w:right w:val="single" w:sz="4" w:space="0" w:color="000000"/>
          </w:tcBorders>
          <w:vAlign w:val="center"/>
        </w:tcPr>
        <w:p w:rsidR="00716444" w:rsidRDefault="00C501DA">
          <w:pPr>
            <w:pBdr>
              <w:top w:val="nil"/>
              <w:left w:val="nil"/>
              <w:bottom w:val="nil"/>
              <w:right w:val="nil"/>
              <w:between w:val="nil"/>
            </w:pBdr>
            <w:tabs>
              <w:tab w:val="center" w:pos="4252"/>
              <w:tab w:val="right" w:pos="8504"/>
            </w:tabs>
            <w:spacing w:before="0"/>
            <w:jc w:val="center"/>
            <w:rPr>
              <w:b/>
              <w:color w:val="000000"/>
            </w:rPr>
          </w:pPr>
          <w:r>
            <w:rPr>
              <w:rFonts w:ascii="Symbol" w:eastAsia="Symbol" w:hAnsi="Symbol" w:cs="Symbol"/>
              <w:b/>
              <w:color w:val="000000"/>
            </w:rPr>
            <w:t></w:t>
          </w:r>
          <w:r>
            <w:rPr>
              <w:b/>
              <w:color w:val="000000"/>
            </w:rPr>
            <w:t>NOMBRE DEL PROCEDIMIENTO</w:t>
          </w:r>
          <w:r>
            <w:rPr>
              <w:rFonts w:ascii="Symbol" w:eastAsia="Symbol" w:hAnsi="Symbol" w:cs="Symbol"/>
              <w:b/>
              <w:color w:val="000000"/>
            </w:rPr>
            <w:t></w:t>
          </w:r>
        </w:p>
      </w:tc>
      <w:tc>
        <w:tcPr>
          <w:tcW w:w="0" w:type="auto"/>
          <w:tcBorders>
            <w:top w:val="nil"/>
            <w:left w:val="nil"/>
            <w:bottom w:val="single" w:sz="6" w:space="0" w:color="000000"/>
            <w:right w:val="single" w:sz="12" w:space="0" w:color="000000"/>
          </w:tcBorders>
          <w:vAlign w:val="center"/>
        </w:tcPr>
        <w:p w:rsidR="00716444" w:rsidRDefault="00C501DA">
          <w:pPr>
            <w:spacing w:before="0"/>
            <w:jc w:val="left"/>
            <w:rPr>
              <w:sz w:val="16"/>
              <w:szCs w:val="16"/>
            </w:rPr>
          </w:pPr>
          <w:r>
            <w:rPr>
              <w:sz w:val="16"/>
              <w:szCs w:val="16"/>
            </w:rPr>
            <w:t xml:space="preserve">Documento No.: </w:t>
          </w:r>
          <w:r>
            <w:rPr>
              <w:b/>
              <w:sz w:val="16"/>
              <w:szCs w:val="16"/>
            </w:rPr>
            <w:t>•2100XXX•</w:t>
          </w:r>
        </w:p>
      </w:tc>
    </w:tr>
    <w:tr w:rsidR="00716444">
      <w:trPr>
        <w:trHeight w:val="280"/>
      </w:trPr>
      <w:tc>
        <w:tcPr>
          <w:tcW w:w="0" w:type="auto"/>
          <w:gridSpan w:val="2"/>
          <w:vMerge/>
          <w:tcBorders>
            <w:top w:val="single" w:sz="4" w:space="0" w:color="000000"/>
            <w:left w:val="single" w:sz="12" w:space="0" w:color="000000"/>
            <w:bottom w:val="nil"/>
            <w:right w:val="single" w:sz="4" w:space="0" w:color="000000"/>
          </w:tcBorders>
          <w:vAlign w:val="center"/>
        </w:tcPr>
        <w:p w:rsidR="00716444" w:rsidRDefault="00716444">
          <w:pPr>
            <w:pBdr>
              <w:top w:val="nil"/>
              <w:left w:val="nil"/>
              <w:bottom w:val="nil"/>
              <w:right w:val="nil"/>
              <w:between w:val="nil"/>
            </w:pBdr>
            <w:tabs>
              <w:tab w:val="center" w:pos="4252"/>
              <w:tab w:val="right" w:pos="8504"/>
            </w:tabs>
            <w:spacing w:before="0"/>
            <w:jc w:val="center"/>
            <w:rPr>
              <w:b/>
              <w:color w:val="000000"/>
            </w:rPr>
          </w:pPr>
        </w:p>
      </w:tc>
      <w:tc>
        <w:tcPr>
          <w:tcW w:w="0" w:type="auto"/>
          <w:tcBorders>
            <w:top w:val="single" w:sz="6" w:space="0" w:color="000000"/>
            <w:left w:val="nil"/>
            <w:bottom w:val="single" w:sz="12" w:space="0" w:color="000000"/>
            <w:right w:val="single" w:sz="12" w:space="0" w:color="000000"/>
          </w:tcBorders>
          <w:vAlign w:val="center"/>
        </w:tcPr>
        <w:p w:rsidR="00716444" w:rsidRDefault="00C501DA">
          <w:pPr>
            <w:pBdr>
              <w:top w:val="nil"/>
              <w:left w:val="nil"/>
              <w:bottom w:val="nil"/>
              <w:right w:val="nil"/>
              <w:between w:val="nil"/>
            </w:pBdr>
            <w:tabs>
              <w:tab w:val="center" w:pos="4252"/>
              <w:tab w:val="right" w:pos="8504"/>
            </w:tabs>
            <w:spacing w:before="0"/>
            <w:jc w:val="left"/>
            <w:rPr>
              <w:color w:val="000000"/>
              <w:sz w:val="16"/>
              <w:szCs w:val="16"/>
            </w:rPr>
          </w:pPr>
          <w:r>
            <w:rPr>
              <w:color w:val="000000"/>
              <w:sz w:val="16"/>
              <w:szCs w:val="16"/>
            </w:rPr>
            <w:t xml:space="preserve">Revisión No.: </w:t>
          </w:r>
          <w:r>
            <w:rPr>
              <w:rFonts w:ascii="Symbol" w:eastAsia="Symbol" w:hAnsi="Symbol" w:cs="Symbol"/>
              <w:b/>
              <w:color w:val="000000"/>
              <w:sz w:val="16"/>
              <w:szCs w:val="16"/>
            </w:rPr>
            <w:t></w:t>
          </w:r>
          <w:r>
            <w:rPr>
              <w:b/>
              <w:color w:val="000000"/>
              <w:sz w:val="16"/>
              <w:szCs w:val="16"/>
            </w:rPr>
            <w:t>R</w:t>
          </w:r>
          <w:r>
            <w:rPr>
              <w:rFonts w:ascii="Symbol" w:eastAsia="Symbol" w:hAnsi="Symbol" w:cs="Symbol"/>
              <w:b/>
              <w:color w:val="000000"/>
              <w:sz w:val="16"/>
              <w:szCs w:val="16"/>
            </w:rPr>
            <w:t></w:t>
          </w:r>
        </w:p>
      </w:tc>
    </w:tr>
  </w:tbl>
  <w:p w:rsidR="00716444" w:rsidRDefault="00716444">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738E9"/>
    <w:multiLevelType w:val="multilevel"/>
    <w:tmpl w:val="DF24261E"/>
    <w:lvl w:ilvl="0">
      <w:start w:val="1"/>
      <w:numFmt w:val="decimal"/>
      <w:lvlText w:val="%1."/>
      <w:lvlJc w:val="left"/>
      <w:pPr>
        <w:ind w:left="567" w:hanging="567"/>
      </w:pPr>
      <w:rPr>
        <w:rFonts w:ascii="Arial" w:eastAsia="Arial" w:hAnsi="Arial" w:cs="Arial"/>
        <w:b/>
        <w:i w:val="0"/>
        <w:smallCaps/>
        <w:strike w:val="0"/>
        <w:color w:val="000000"/>
        <w:sz w:val="22"/>
        <w:szCs w:val="22"/>
        <w:vertAlign w:val="baseline"/>
      </w:rPr>
    </w:lvl>
    <w:lvl w:ilvl="1">
      <w:start w:val="1"/>
      <w:numFmt w:val="decimal"/>
      <w:lvlText w:val="%1.%2"/>
      <w:lvlJc w:val="left"/>
      <w:pPr>
        <w:ind w:left="851" w:hanging="567"/>
      </w:pPr>
      <w:rPr>
        <w:rFonts w:ascii="Arial" w:eastAsia="Arial" w:hAnsi="Arial" w:cs="Arial"/>
        <w:b/>
        <w:i w:val="0"/>
        <w:smallCaps w:val="0"/>
        <w:strike w:val="0"/>
        <w:color w:val="000000"/>
        <w:sz w:val="22"/>
        <w:szCs w:val="22"/>
        <w:u w:val="none"/>
        <w:vertAlign w:val="baseline"/>
      </w:rPr>
    </w:lvl>
    <w:lvl w:ilvl="2">
      <w:start w:val="1"/>
      <w:numFmt w:val="decimal"/>
      <w:lvlText w:val="%1.%2.%3"/>
      <w:lvlJc w:val="left"/>
      <w:pPr>
        <w:ind w:left="5400" w:firstLine="0"/>
      </w:pPr>
      <w:rPr>
        <w:rFonts w:ascii="Arial" w:eastAsia="Arial" w:hAnsi="Arial" w:cs="Arial"/>
        <w:b/>
        <w:i w:val="0"/>
        <w:smallCaps w:val="0"/>
        <w:strike w:val="0"/>
        <w:color w:val="000000"/>
        <w:sz w:val="22"/>
        <w:szCs w:val="22"/>
        <w:vertAlign w:val="baseline"/>
      </w:rPr>
    </w:lvl>
    <w:lvl w:ilvl="3">
      <w:start w:val="1"/>
      <w:numFmt w:val="decimal"/>
      <w:lvlText w:val="%1.%2.%3.%4"/>
      <w:lvlJc w:val="left"/>
      <w:pPr>
        <w:ind w:left="0" w:firstLine="0"/>
      </w:pPr>
      <w:rPr>
        <w:rFonts w:ascii="Arial Negrita" w:eastAsia="Arial Negrita" w:hAnsi="Arial Negrita" w:cs="Arial Negrita"/>
        <w:b/>
        <w:i w:val="0"/>
        <w:smallCaps w:val="0"/>
        <w:strike w:val="0"/>
        <w:color w:val="000000"/>
        <w:sz w:val="22"/>
        <w:szCs w:val="22"/>
        <w:vertAlign w:val="baseline"/>
      </w:rPr>
    </w:lvl>
    <w:lvl w:ilvl="4">
      <w:start w:val="1"/>
      <w:numFmt w:val="decimal"/>
      <w:lvlText w:val="%1.%2.%3.%4.%5"/>
      <w:lvlJc w:val="left"/>
      <w:pPr>
        <w:ind w:left="0" w:firstLine="0"/>
      </w:pPr>
      <w:rPr>
        <w:b/>
        <w:i w:val="0"/>
        <w:smallCaps w:val="0"/>
        <w:strike w:val="0"/>
        <w:color w:val="000000"/>
        <w:sz w:val="22"/>
        <w:szCs w:val="22"/>
        <w:vertAlign w:val="baseline"/>
      </w:r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 w15:restartNumberingAfterBreak="0">
    <w:nsid w:val="2CBD0277"/>
    <w:multiLevelType w:val="multilevel"/>
    <w:tmpl w:val="57AA6A5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15:restartNumberingAfterBreak="0">
    <w:nsid w:val="33D76C26"/>
    <w:multiLevelType w:val="multilevel"/>
    <w:tmpl w:val="9830DB3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15:restartNumberingAfterBreak="0">
    <w:nsid w:val="5E8F4ECA"/>
    <w:multiLevelType w:val="multilevel"/>
    <w:tmpl w:val="D314659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 w15:restartNumberingAfterBreak="0">
    <w:nsid w:val="6BEE5275"/>
    <w:multiLevelType w:val="multilevel"/>
    <w:tmpl w:val="4B20922A"/>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 w15:restartNumberingAfterBreak="0">
    <w:nsid w:val="7DAD3B70"/>
    <w:multiLevelType w:val="multilevel"/>
    <w:tmpl w:val="E7F068D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16444"/>
    <w:rsid w:val="00716444"/>
    <w:rsid w:val="00C35AC3"/>
    <w:rsid w:val="00C501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5857F1-19A9-4C39-9408-214D286D1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CO" w:eastAsia="es-CO" w:bidi="ar-SA"/>
      </w:rPr>
    </w:rPrDefault>
    <w:pPrDefault>
      <w:pPr>
        <w:spacing w:before="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ind w:left="567" w:hanging="567"/>
      <w:outlineLvl w:val="0"/>
    </w:pPr>
    <w:rPr>
      <w:rFonts w:ascii="Arial Negrita" w:eastAsia="Arial Negrita" w:hAnsi="Arial Negrita" w:cs="Arial Negrita"/>
      <w:b/>
      <w:smallCaps/>
    </w:rPr>
  </w:style>
  <w:style w:type="paragraph" w:styleId="Ttulo2">
    <w:name w:val="heading 2"/>
    <w:basedOn w:val="Normal"/>
    <w:next w:val="Normal"/>
    <w:pPr>
      <w:spacing w:before="240"/>
      <w:ind w:left="851" w:hanging="567"/>
      <w:outlineLvl w:val="1"/>
    </w:pPr>
    <w:rPr>
      <w:rFonts w:ascii="Arial Negrita" w:eastAsia="Arial Negrita" w:hAnsi="Arial Negrita" w:cs="Arial Negrita"/>
      <w:b/>
      <w:smallCaps/>
    </w:rPr>
  </w:style>
  <w:style w:type="paragraph" w:styleId="Ttulo3">
    <w:name w:val="heading 3"/>
    <w:basedOn w:val="Normal"/>
    <w:next w:val="Normal"/>
    <w:pPr>
      <w:keepNext/>
      <w:spacing w:before="240"/>
      <w:ind w:left="450"/>
      <w:outlineLvl w:val="2"/>
    </w:pPr>
    <w:rPr>
      <w:rFonts w:ascii="Arial Negrita" w:eastAsia="Arial Negrita" w:hAnsi="Arial Negrita" w:cs="Arial Negrita"/>
      <w:b/>
    </w:rPr>
  </w:style>
  <w:style w:type="paragraph" w:styleId="Ttulo4">
    <w:name w:val="heading 4"/>
    <w:basedOn w:val="Normal"/>
    <w:next w:val="Normal"/>
    <w:pPr>
      <w:keepNext/>
      <w:spacing w:before="240"/>
      <w:outlineLvl w:val="3"/>
    </w:pPr>
    <w:rPr>
      <w:rFonts w:ascii="Arial Negrita" w:eastAsia="Arial Negrita" w:hAnsi="Arial Negrita" w:cs="Arial Negrita"/>
      <w:b/>
    </w:rPr>
  </w:style>
  <w:style w:type="paragraph" w:styleId="Ttulo5">
    <w:name w:val="heading 5"/>
    <w:basedOn w:val="Normal"/>
    <w:next w:val="Normal"/>
    <w:pPr>
      <w:keepNext/>
      <w:tabs>
        <w:tab w:val="left" w:pos="2127"/>
        <w:tab w:val="left" w:pos="5670"/>
        <w:tab w:val="right" w:pos="7939"/>
      </w:tabs>
      <w:jc w:val="center"/>
      <w:outlineLvl w:val="4"/>
    </w:pPr>
    <w:rPr>
      <w:b/>
      <w:i/>
      <w:sz w:val="28"/>
      <w:szCs w:val="28"/>
    </w:rPr>
  </w:style>
  <w:style w:type="paragraph" w:styleId="Ttulo6">
    <w:name w:val="heading 6"/>
    <w:basedOn w:val="Normal"/>
    <w:next w:val="Normal"/>
    <w:pPr>
      <w:keepNext/>
      <w:spacing w:before="480"/>
      <w:jc w:val="center"/>
      <w:outlineLvl w:val="5"/>
    </w:pPr>
    <w:rPr>
      <w:rFonts w:ascii="Arial Negrita" w:eastAsia="Arial Negrita" w:hAnsi="Arial Negrita" w:cs="Arial Negrita"/>
      <w:b/>
      <w:i/>
      <w:smallCaps/>
      <w:color w:val="0000F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spacing w:before="240"/>
      <w:jc w:val="center"/>
    </w:pPr>
    <w:rPr>
      <w:b/>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rFonts w:ascii="Calibri" w:eastAsia="Calibri" w:hAnsi="Calibri" w:cs="Calibri"/>
    </w:rPr>
    <w:tblPr>
      <w:tblStyleRowBandSize w:val="1"/>
      <w:tblStyleColBandSize w:val="1"/>
      <w:tblCellMar>
        <w:top w:w="0" w:type="dxa"/>
        <w:left w:w="115" w:type="dxa"/>
        <w:bottom w:w="0" w:type="dxa"/>
        <w:right w:w="115" w:type="dxa"/>
      </w:tblCellMar>
    </w:tblPr>
    <w:tcPr>
      <w:shd w:val="clear" w:color="auto" w:fill="auto"/>
    </w:tcPr>
  </w:style>
  <w:style w:type="table" w:customStyle="1" w:styleId="a2">
    <w:basedOn w:val="TableNormal"/>
    <w:rPr>
      <w:rFonts w:ascii="Calibri" w:eastAsia="Calibri" w:hAnsi="Calibri" w:cs="Calibri"/>
    </w:rPr>
    <w:tblPr>
      <w:tblStyleRowBandSize w:val="1"/>
      <w:tblStyleColBandSize w:val="1"/>
      <w:tblCellMar>
        <w:top w:w="0" w:type="dxa"/>
        <w:left w:w="115" w:type="dxa"/>
        <w:bottom w:w="0" w:type="dxa"/>
        <w:right w:w="115" w:type="dxa"/>
      </w:tblCellMar>
    </w:tblPr>
    <w:tcPr>
      <w:shd w:val="clear" w:color="auto" w:fill="auto"/>
    </w:tcPr>
  </w:style>
  <w:style w:type="table" w:customStyle="1" w:styleId="a3">
    <w:basedOn w:val="TableNormal"/>
    <w:rPr>
      <w:rFonts w:ascii="Calibri" w:eastAsia="Calibri" w:hAnsi="Calibri" w:cs="Calibri"/>
    </w:rPr>
    <w:tblPr>
      <w:tblStyleRowBandSize w:val="1"/>
      <w:tblStyleColBandSize w:val="1"/>
      <w:tblCellMar>
        <w:top w:w="0" w:type="dxa"/>
        <w:left w:w="115" w:type="dxa"/>
        <w:bottom w:w="0" w:type="dxa"/>
        <w:right w:w="115" w:type="dxa"/>
      </w:tblCellMar>
    </w:tblPr>
    <w:tcPr>
      <w:shd w:val="clear" w:color="auto" w:fill="auto"/>
    </w:tc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ideam.gov.co/web/tiempo-y-clima/viento-energia-eolic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minminas.gov.co/retilap"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alcaldiabogota.gov.co/sisjur/normas/Norma1.jsp?i=6123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gif"/><Relationship Id="rId19" Type="http://schemas.openxmlformats.org/officeDocument/2006/relationships/hyperlink" Target="http://www.xm.com.co/Paginas/Generacion/tipos.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alcaldiabogota.gov.co/sisjur/normas/Norma1.jsp?i=61233" TargetMode="External"/><Relationship Id="rId1" Type="http://schemas.openxmlformats.org/officeDocument/2006/relationships/hyperlink" Target="https://www.minminas.gov.co/retila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7255</Words>
  <Characters>39904</Characters>
  <Application>Microsoft Office Word</Application>
  <DocSecurity>0</DocSecurity>
  <Lines>332</Lines>
  <Paragraphs>94</Paragraphs>
  <ScaleCrop>false</ScaleCrop>
  <Company/>
  <LinksUpToDate>false</LinksUpToDate>
  <CharactersWithSpaces>47065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cristian camilo castañeda agudelo</cp:lastModifiedBy>
  <cp:revision>2</cp:revision>
  <dcterms:created xsi:type="dcterms:W3CDTF">2018-11-12T21:18:00Z</dcterms:created>
  <dcterms:modified xsi:type="dcterms:W3CDTF">2018-11-12T21:22:00Z</dcterms:modified>
</cp:coreProperties>
</file>