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E7AD9" w14:textId="77777777" w:rsidR="001A4162" w:rsidRPr="00941DDA" w:rsidRDefault="001A4162" w:rsidP="00A010D0">
      <w:pPr>
        <w:jc w:val="center"/>
        <w:rPr>
          <w:rFonts w:cs="Arial"/>
          <w:b/>
        </w:rPr>
      </w:pPr>
    </w:p>
    <w:p w14:paraId="53EBB05F" w14:textId="77777777" w:rsidR="00A010D0" w:rsidRPr="00941DDA" w:rsidRDefault="00A010D0" w:rsidP="00A010D0">
      <w:pPr>
        <w:jc w:val="center"/>
        <w:rPr>
          <w:rFonts w:cs="Arial"/>
          <w:b/>
        </w:rPr>
      </w:pPr>
      <w:r w:rsidRPr="00941DDA">
        <w:rPr>
          <w:rFonts w:cs="Arial"/>
          <w:b/>
        </w:rPr>
        <w:t>RESOLUCIÓN Nº</w:t>
      </w:r>
    </w:p>
    <w:p w14:paraId="13DA08AD" w14:textId="77777777" w:rsidR="003520EC" w:rsidRPr="00941DDA" w:rsidRDefault="003520EC" w:rsidP="00A010D0">
      <w:pPr>
        <w:jc w:val="center"/>
        <w:rPr>
          <w:rFonts w:cs="Arial"/>
          <w:b/>
        </w:rPr>
      </w:pPr>
    </w:p>
    <w:p w14:paraId="2E8B985C" w14:textId="77777777" w:rsidR="000E080A" w:rsidRPr="00941DDA" w:rsidRDefault="0087708F" w:rsidP="00CF08D5">
      <w:pPr>
        <w:pStyle w:val="Textoindependiente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1DDA">
        <w:rPr>
          <w:rFonts w:ascii="Arial" w:hAnsi="Arial" w:cs="Arial"/>
          <w:b/>
          <w:sz w:val="24"/>
          <w:szCs w:val="24"/>
        </w:rPr>
        <w:t>(                                   )</w:t>
      </w:r>
    </w:p>
    <w:p w14:paraId="3C60CE26" w14:textId="77777777" w:rsidR="00DA5289" w:rsidRPr="00941DDA" w:rsidRDefault="00DA5289" w:rsidP="00CF08D5">
      <w:pPr>
        <w:pStyle w:val="Textoindependient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E1C04C" w14:textId="48D1C0C3" w:rsidR="006D4F67" w:rsidRPr="00941DDA" w:rsidRDefault="00FF3752" w:rsidP="008D4896">
      <w:pPr>
        <w:jc w:val="center"/>
        <w:rPr>
          <w:rFonts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DDA">
        <w:rPr>
          <w:rFonts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A45BB2" w:rsidRPr="00941DDA">
        <w:rPr>
          <w:rFonts w:cs="Arial"/>
          <w:b/>
          <w:i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el cual se crea la Asamblea Universitaria de la Universidad Distrital Francisco José de Caldas</w:t>
      </w:r>
      <w:r w:rsidR="006D4F67" w:rsidRPr="00941DDA">
        <w:rPr>
          <w:rFonts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39BC89D" w14:textId="3392D750" w:rsidR="007E2C4A" w:rsidRPr="00941DDA" w:rsidRDefault="007E2C4A" w:rsidP="006D4F67">
      <w:pPr>
        <w:pStyle w:val="Textoindependiente"/>
        <w:spacing w:after="0"/>
        <w:rPr>
          <w:rFonts w:ascii="Arial" w:hAnsi="Arial" w:cs="Arial"/>
          <w:b/>
          <w:i/>
          <w:sz w:val="24"/>
          <w:szCs w:val="24"/>
        </w:rPr>
      </w:pPr>
    </w:p>
    <w:p w14:paraId="4A6C086D" w14:textId="66BF9D5D" w:rsidR="001D2F09" w:rsidRPr="00941DDA" w:rsidRDefault="00036FFF" w:rsidP="00AB4A92">
      <w:pPr>
        <w:pStyle w:val="Textoindependiente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41DDA">
        <w:rPr>
          <w:rFonts w:ascii="Arial" w:hAnsi="Arial" w:cs="Arial"/>
          <w:sz w:val="24"/>
          <w:szCs w:val="24"/>
        </w:rPr>
        <w:t>El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="0082312D" w:rsidRPr="00941DDA">
        <w:rPr>
          <w:rFonts w:ascii="Arial" w:hAnsi="Arial" w:cs="Arial"/>
          <w:sz w:val="24"/>
          <w:szCs w:val="24"/>
        </w:rPr>
        <w:t xml:space="preserve">Consejo Superior Universitario </w:t>
      </w:r>
      <w:r w:rsidRPr="00941DDA">
        <w:rPr>
          <w:rFonts w:ascii="Arial" w:hAnsi="Arial" w:cs="Arial"/>
          <w:sz w:val="24"/>
          <w:szCs w:val="24"/>
        </w:rPr>
        <w:t>de la Universidad Distrita</w:t>
      </w:r>
      <w:r w:rsidR="00C3413E" w:rsidRPr="00941DDA">
        <w:rPr>
          <w:rFonts w:ascii="Arial" w:hAnsi="Arial" w:cs="Arial"/>
          <w:sz w:val="24"/>
          <w:szCs w:val="24"/>
        </w:rPr>
        <w:t>l</w:t>
      </w:r>
      <w:r w:rsidRPr="00941DDA">
        <w:rPr>
          <w:rFonts w:ascii="Arial" w:hAnsi="Arial" w:cs="Arial"/>
          <w:sz w:val="24"/>
          <w:szCs w:val="24"/>
        </w:rPr>
        <w:t xml:space="preserve"> Francisco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José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de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Caldas,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en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uso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de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sus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atribuciones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legales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Pr="00941DDA">
        <w:rPr>
          <w:rFonts w:ascii="Arial" w:hAnsi="Arial" w:cs="Arial"/>
          <w:sz w:val="24"/>
          <w:szCs w:val="24"/>
        </w:rPr>
        <w:t>y estatutarias,</w:t>
      </w:r>
      <w:r w:rsidR="00DB3DE4" w:rsidRPr="00941DDA">
        <w:rPr>
          <w:rFonts w:ascii="Arial" w:hAnsi="Arial" w:cs="Arial"/>
          <w:sz w:val="24"/>
          <w:szCs w:val="24"/>
        </w:rPr>
        <w:t xml:space="preserve"> </w:t>
      </w:r>
      <w:r w:rsidR="008D4896" w:rsidRPr="00941DDA">
        <w:rPr>
          <w:rFonts w:ascii="Arial" w:hAnsi="Arial" w:cs="Arial"/>
          <w:sz w:val="24"/>
          <w:szCs w:val="24"/>
        </w:rPr>
        <w:t xml:space="preserve">en especial las contenidas en el Acuerdo 003 de abril 08 de 1997 –Estatuto General de la Universidad-, y, </w:t>
      </w:r>
    </w:p>
    <w:p w14:paraId="2D8C0BD3" w14:textId="77777777" w:rsidR="00DA5289" w:rsidRPr="00941DDA" w:rsidRDefault="00DA5289" w:rsidP="00A010D0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411D91D6" w14:textId="77777777" w:rsidR="006D4F67" w:rsidRPr="00941DDA" w:rsidRDefault="006D4F67" w:rsidP="00A43383">
      <w:pPr>
        <w:jc w:val="center"/>
        <w:rPr>
          <w:rFonts w:cs="Arial"/>
          <w:b/>
        </w:rPr>
      </w:pPr>
      <w:r w:rsidRPr="00941DDA">
        <w:rPr>
          <w:rFonts w:cs="Arial"/>
          <w:b/>
        </w:rPr>
        <w:t>CONSIDERANDO</w:t>
      </w:r>
    </w:p>
    <w:p w14:paraId="267095D0" w14:textId="77777777" w:rsidR="006D4F67" w:rsidRPr="00941DDA" w:rsidRDefault="006D4F67" w:rsidP="00A43383">
      <w:pPr>
        <w:jc w:val="both"/>
        <w:rPr>
          <w:rFonts w:cs="Arial"/>
          <w:b/>
        </w:rPr>
      </w:pPr>
    </w:p>
    <w:p w14:paraId="0F3128DA" w14:textId="77777777" w:rsidR="00A45BB2" w:rsidRPr="00941DDA" w:rsidRDefault="008D4896" w:rsidP="008D4896">
      <w:pPr>
        <w:contextualSpacing/>
        <w:jc w:val="both"/>
        <w:rPr>
          <w:rFonts w:cs="Arial"/>
        </w:rPr>
      </w:pPr>
      <w:r w:rsidRPr="00941DDA">
        <w:rPr>
          <w:rFonts w:cs="Arial"/>
        </w:rPr>
        <w:t xml:space="preserve">Que </w:t>
      </w:r>
      <w:r w:rsidR="00A45BB2" w:rsidRPr="00941DDA">
        <w:rPr>
          <w:rFonts w:cs="Arial"/>
        </w:rPr>
        <w:t>la Universidad Distrital Francisco José de Caldas, en virtud del artículo 69 de la Constitución Política de Colombia, goza de autonomía universitaria, lo que le permite crear su propia estructura y regirse por sus propios estatutos.</w:t>
      </w:r>
    </w:p>
    <w:p w14:paraId="62B5C19A" w14:textId="77777777" w:rsidR="00A45BB2" w:rsidRPr="00941DDA" w:rsidRDefault="00A45BB2" w:rsidP="008D4896">
      <w:pPr>
        <w:contextualSpacing/>
        <w:jc w:val="both"/>
        <w:rPr>
          <w:rFonts w:cs="Arial"/>
        </w:rPr>
      </w:pPr>
    </w:p>
    <w:p w14:paraId="3B98C7CD" w14:textId="2F7F074D" w:rsidR="00A45BB2" w:rsidRPr="00941DDA" w:rsidRDefault="00A45BB2" w:rsidP="00A45BB2">
      <w:pPr>
        <w:contextualSpacing/>
        <w:jc w:val="both"/>
        <w:rPr>
          <w:rFonts w:cs="Arial"/>
          <w:lang w:val="es-CO"/>
        </w:rPr>
      </w:pPr>
      <w:r w:rsidRPr="00941DDA">
        <w:rPr>
          <w:rFonts w:cs="Arial"/>
        </w:rPr>
        <w:t>Que la Ley 30 de 1992</w:t>
      </w:r>
      <w:r w:rsidRPr="00941DDA">
        <w:rPr>
          <w:rFonts w:cs="Arial"/>
          <w:lang w:val="es-CO"/>
        </w:rPr>
        <w:t xml:space="preserve">, por la cual se organiza el servicio público de Educación Superior, establece en su artículo 62, que la dirección de las universidades estatales u oficiales corresponde al Consejo Superior Universitario, al Consejo Académico y al Rector. Y que cada universidad adoptará en su estatuto general una estructura </w:t>
      </w:r>
      <w:commentRangeStart w:id="0"/>
      <w:r w:rsidRPr="00941DDA">
        <w:rPr>
          <w:rFonts w:cs="Arial"/>
          <w:lang w:val="es-CO"/>
        </w:rPr>
        <w:t>organizativa</w:t>
      </w:r>
      <w:commentRangeEnd w:id="0"/>
      <w:r w:rsidR="00E42B90" w:rsidRPr="00941DDA">
        <w:rPr>
          <w:rStyle w:val="Refdecomentario"/>
          <w:rFonts w:cs="Arial"/>
          <w:sz w:val="24"/>
          <w:szCs w:val="24"/>
        </w:rPr>
        <w:commentReference w:id="0"/>
      </w:r>
      <w:r w:rsidRPr="00941DDA">
        <w:rPr>
          <w:rFonts w:cs="Arial"/>
          <w:lang w:val="es-CO"/>
        </w:rPr>
        <w:t>.</w:t>
      </w:r>
    </w:p>
    <w:p w14:paraId="0FFC59B8" w14:textId="77777777" w:rsidR="00A45BB2" w:rsidRPr="00941DDA" w:rsidRDefault="00A45BB2" w:rsidP="00A45BB2">
      <w:pPr>
        <w:contextualSpacing/>
        <w:jc w:val="both"/>
        <w:rPr>
          <w:rFonts w:cs="Arial"/>
          <w:lang w:val="es-CO"/>
        </w:rPr>
      </w:pPr>
    </w:p>
    <w:p w14:paraId="4EEDAD0D" w14:textId="35A28069" w:rsidR="00A45BB2" w:rsidRPr="00941DDA" w:rsidRDefault="00A45BB2" w:rsidP="008D4896">
      <w:pPr>
        <w:contextualSpacing/>
        <w:jc w:val="both"/>
        <w:rPr>
          <w:rFonts w:cs="Arial"/>
        </w:rPr>
      </w:pPr>
      <w:r w:rsidRPr="00941DDA">
        <w:rPr>
          <w:rFonts w:cs="Arial"/>
        </w:rPr>
        <w:t xml:space="preserve">Que en virtud de lo dispuesto en el artículo 14 del Acuerdo 03 de 1997, Estatuto General, el </w:t>
      </w:r>
      <w:r w:rsidR="008D4896" w:rsidRPr="00941DDA">
        <w:rPr>
          <w:rFonts w:cs="Arial"/>
        </w:rPr>
        <w:t xml:space="preserve">Consejo Superior Universitario </w:t>
      </w:r>
      <w:r w:rsidRPr="00941DDA">
        <w:rPr>
          <w:rFonts w:cs="Arial"/>
        </w:rPr>
        <w:t>es la máxima instancia de dirección y gobierno de la Universidad Distrital Francisco José de Caldas, y por ende, según los literales a) y b) del artículo en cita, le compete: “</w:t>
      </w:r>
      <w:r w:rsidRPr="00941DDA">
        <w:rPr>
          <w:rFonts w:cs="Arial"/>
          <w:i/>
        </w:rPr>
        <w:t>a.) Definir las políticas académicas y administrativas y la planeación institucional, procurando armonizarlas con los planes y programas de desarrollo del país y del Distrito Capital de Santa Fe de Bogotá. b.) Definir la organización académica, administrativa y financiera de la institución.”</w:t>
      </w:r>
      <w:r w:rsidRPr="00941DDA">
        <w:rPr>
          <w:rFonts w:cs="Arial"/>
        </w:rPr>
        <w:t xml:space="preserve"> </w:t>
      </w:r>
    </w:p>
    <w:p w14:paraId="79842517" w14:textId="77777777" w:rsidR="00A45BB2" w:rsidRPr="00941DDA" w:rsidRDefault="00A45BB2" w:rsidP="008D4896">
      <w:pPr>
        <w:contextualSpacing/>
        <w:jc w:val="both"/>
        <w:rPr>
          <w:rFonts w:cs="Arial"/>
        </w:rPr>
      </w:pPr>
    </w:p>
    <w:p w14:paraId="613D27B9" w14:textId="386A88A1" w:rsidR="00840E17" w:rsidRPr="00941DDA" w:rsidRDefault="00FE2234" w:rsidP="00840E17">
      <w:pPr>
        <w:jc w:val="both"/>
        <w:rPr>
          <w:rFonts w:cs="Arial"/>
          <w:color w:val="181717"/>
          <w:lang w:val="es-CO"/>
        </w:rPr>
      </w:pPr>
      <w:r w:rsidRPr="00941DDA">
        <w:rPr>
          <w:rFonts w:cs="Arial"/>
          <w:color w:val="181717"/>
        </w:rPr>
        <w:t xml:space="preserve">Que, </w:t>
      </w:r>
      <w:r w:rsidR="00840E17" w:rsidRPr="00941DDA">
        <w:rPr>
          <w:rFonts w:cs="Arial"/>
          <w:color w:val="181717"/>
        </w:rPr>
        <w:t xml:space="preserve">sin perjuicio </w:t>
      </w:r>
      <w:r w:rsidR="00840E17" w:rsidRPr="00941DDA">
        <w:rPr>
          <w:rFonts w:cs="Arial"/>
          <w:color w:val="181717"/>
          <w:lang w:val="es-CO"/>
        </w:rPr>
        <w:t xml:space="preserve">del principio de autonomía universitaria contemplado en el artículo 69 de la Constitución Política de Colombia, según el artículo 67 y 68 del mismo cuerpo constitucional, a la comunidad universitaria se le </w:t>
      </w:r>
      <w:commentRangeStart w:id="1"/>
      <w:r w:rsidR="00840E17" w:rsidRPr="00941DDA">
        <w:rPr>
          <w:rFonts w:cs="Arial"/>
          <w:color w:val="181717"/>
          <w:lang w:val="es-CO"/>
        </w:rPr>
        <w:t xml:space="preserve">garantiza </w:t>
      </w:r>
      <w:commentRangeEnd w:id="1"/>
      <w:r w:rsidR="00E42B90" w:rsidRPr="00941DDA">
        <w:rPr>
          <w:rStyle w:val="Refdecomentario"/>
          <w:rFonts w:cs="Arial"/>
          <w:sz w:val="24"/>
          <w:szCs w:val="24"/>
        </w:rPr>
        <w:commentReference w:id="1"/>
      </w:r>
      <w:r w:rsidR="00840E17" w:rsidRPr="00941DDA">
        <w:rPr>
          <w:rFonts w:cs="Arial"/>
          <w:color w:val="181717"/>
          <w:lang w:val="es-CO"/>
        </w:rPr>
        <w:t xml:space="preserve">la posibilidad de participar democráticamente en la dirección y decisiones de las instituciones de educación superior. </w:t>
      </w:r>
    </w:p>
    <w:p w14:paraId="12BA7D1A" w14:textId="0DBB54D2" w:rsidR="008D4896" w:rsidRPr="00941DDA" w:rsidRDefault="008D4896" w:rsidP="00A43383">
      <w:pPr>
        <w:jc w:val="both"/>
        <w:rPr>
          <w:rFonts w:cs="Arial"/>
        </w:rPr>
      </w:pPr>
    </w:p>
    <w:p w14:paraId="37393108" w14:textId="088DDC3A" w:rsidR="00840E17" w:rsidRPr="00941DDA" w:rsidRDefault="00840E17" w:rsidP="00FE2234">
      <w:pPr>
        <w:jc w:val="both"/>
        <w:rPr>
          <w:rFonts w:cs="Arial"/>
          <w:lang w:val="es-CO"/>
        </w:rPr>
      </w:pPr>
      <w:r w:rsidRPr="00941DDA">
        <w:rPr>
          <w:rFonts w:cs="Arial"/>
        </w:rPr>
        <w:t xml:space="preserve">Que la Asamblea Universitaria se proyecta como un mecanismo de participación de la comunidad universitaria, </w:t>
      </w:r>
      <w:r w:rsidRPr="00941DDA">
        <w:rPr>
          <w:rFonts w:cs="Arial"/>
          <w:lang w:val="es-CO"/>
        </w:rPr>
        <w:t xml:space="preserve">en la elaboración de las políticas y planes institucionales </w:t>
      </w:r>
      <w:r w:rsidRPr="00941DDA">
        <w:rPr>
          <w:rFonts w:cs="Arial"/>
          <w:lang w:val="es-CO"/>
        </w:rPr>
        <w:lastRenderedPageBreak/>
        <w:t>de mediano y largo plazo, su evaluación y seguimiento, y en la reforma o modificación de los estatutos.</w:t>
      </w:r>
    </w:p>
    <w:p w14:paraId="454641EF" w14:textId="77777777" w:rsidR="00840E17" w:rsidRPr="00941DDA" w:rsidRDefault="00840E17" w:rsidP="00FE2234">
      <w:pPr>
        <w:jc w:val="both"/>
        <w:rPr>
          <w:rFonts w:cs="Arial"/>
        </w:rPr>
      </w:pPr>
    </w:p>
    <w:p w14:paraId="4ED4E96D" w14:textId="2D6FDB34" w:rsidR="00FE2234" w:rsidRPr="00941DDA" w:rsidRDefault="00A43383" w:rsidP="00FE2234">
      <w:pPr>
        <w:jc w:val="both"/>
        <w:rPr>
          <w:rFonts w:cs="Arial"/>
          <w:color w:val="181717"/>
        </w:rPr>
      </w:pPr>
      <w:r w:rsidRPr="00941DDA">
        <w:rPr>
          <w:rFonts w:cs="Arial"/>
        </w:rPr>
        <w:t xml:space="preserve">En mérito de lo expuesto, esta corporación colegiada; </w:t>
      </w:r>
    </w:p>
    <w:p w14:paraId="64AF496C" w14:textId="77777777" w:rsidR="00FE2234" w:rsidRPr="00941DDA" w:rsidRDefault="00FE2234" w:rsidP="00A43383">
      <w:pPr>
        <w:jc w:val="center"/>
        <w:rPr>
          <w:rFonts w:cs="Arial"/>
          <w:color w:val="181717"/>
        </w:rPr>
      </w:pPr>
    </w:p>
    <w:p w14:paraId="67F611C7" w14:textId="6A6CA2D2" w:rsidR="00A43383" w:rsidRPr="00941DDA" w:rsidRDefault="00A43383" w:rsidP="00A43383">
      <w:pPr>
        <w:jc w:val="center"/>
        <w:rPr>
          <w:rFonts w:eastAsia="Calibri" w:cs="Arial"/>
          <w:b/>
        </w:rPr>
      </w:pPr>
      <w:r w:rsidRPr="00941DDA">
        <w:rPr>
          <w:rFonts w:eastAsia="Calibri" w:cs="Arial"/>
          <w:b/>
        </w:rPr>
        <w:t xml:space="preserve">R E S U E L V E </w:t>
      </w:r>
    </w:p>
    <w:p w14:paraId="6614FFDE" w14:textId="77777777" w:rsidR="00A43383" w:rsidRPr="00941DDA" w:rsidRDefault="00A43383" w:rsidP="00A43383">
      <w:pPr>
        <w:rPr>
          <w:rFonts w:eastAsia="Calibri" w:cs="Arial"/>
          <w:b/>
        </w:rPr>
      </w:pPr>
    </w:p>
    <w:p w14:paraId="4FD559D0" w14:textId="1C2F1A47" w:rsidR="00840E17" w:rsidRPr="00941DDA" w:rsidRDefault="00A43383" w:rsidP="00840E17">
      <w:pPr>
        <w:jc w:val="both"/>
        <w:rPr>
          <w:rFonts w:eastAsia="Calibri" w:cs="Arial"/>
          <w:lang w:val="es-CO"/>
        </w:rPr>
      </w:pPr>
      <w:r w:rsidRPr="00941DDA">
        <w:rPr>
          <w:rFonts w:eastAsia="Calibri" w:cs="Arial"/>
          <w:b/>
        </w:rPr>
        <w:t xml:space="preserve">ARTÍCULO 1. </w:t>
      </w:r>
      <w:r w:rsidR="00B06A4B" w:rsidRPr="00941DDA">
        <w:rPr>
          <w:rFonts w:eastAsia="Calibri" w:cs="Arial"/>
          <w:b/>
          <w:lang w:val="es-CO"/>
        </w:rPr>
        <w:t xml:space="preserve">ASAMBLEA UNIVERSITARIA. </w:t>
      </w:r>
      <w:r w:rsidR="00B06A4B" w:rsidRPr="00941DDA">
        <w:rPr>
          <w:rFonts w:eastAsia="Calibri" w:cs="Arial"/>
          <w:lang w:val="es-CO"/>
        </w:rPr>
        <w:t xml:space="preserve">La Asamblea Universitaria se constituye en </w:t>
      </w:r>
      <w:r w:rsidR="00840E17" w:rsidRPr="00941DDA">
        <w:rPr>
          <w:rFonts w:eastAsia="Calibri" w:cs="Arial"/>
          <w:lang w:val="es-CO"/>
        </w:rPr>
        <w:t xml:space="preserve">el máximo órgano de participación mediante el cual la comunidad universitaria </w:t>
      </w:r>
      <w:commentRangeStart w:id="2"/>
      <w:r w:rsidR="00840E17" w:rsidRPr="00941DDA">
        <w:rPr>
          <w:rFonts w:eastAsia="Calibri" w:cs="Arial"/>
          <w:lang w:val="es-CO"/>
        </w:rPr>
        <w:t xml:space="preserve">puede incidir </w:t>
      </w:r>
      <w:commentRangeEnd w:id="2"/>
      <w:r w:rsidR="00E42B90" w:rsidRPr="00941DDA">
        <w:rPr>
          <w:rStyle w:val="Refdecomentario"/>
          <w:rFonts w:cs="Arial"/>
          <w:sz w:val="24"/>
          <w:szCs w:val="24"/>
        </w:rPr>
        <w:commentReference w:id="2"/>
      </w:r>
      <w:r w:rsidR="00840E17" w:rsidRPr="00941DDA">
        <w:rPr>
          <w:rFonts w:eastAsia="Calibri" w:cs="Arial"/>
          <w:lang w:val="es-CO"/>
        </w:rPr>
        <w:t>efectivamente en la elaboración de las políticas y planes institucionales de mediano y largo plazo, su evaluación y seguimiento, y en la reforma o modificación de los estatutos de la Universidad Distrital Francisco José de Caldas.</w:t>
      </w:r>
    </w:p>
    <w:p w14:paraId="7C5F69E1" w14:textId="77777777" w:rsidR="00840E17" w:rsidRPr="00941DDA" w:rsidRDefault="00840E17" w:rsidP="00840E17">
      <w:pPr>
        <w:jc w:val="both"/>
        <w:rPr>
          <w:rFonts w:eastAsia="Calibri" w:cs="Arial"/>
          <w:b/>
          <w:lang w:val="es-CO"/>
        </w:rPr>
      </w:pPr>
    </w:p>
    <w:p w14:paraId="3CC478C3" w14:textId="3A7A7F4D" w:rsidR="00840E17" w:rsidRPr="00941DDA" w:rsidRDefault="00A43383" w:rsidP="008D4896">
      <w:pPr>
        <w:jc w:val="both"/>
        <w:rPr>
          <w:rFonts w:cs="Arial"/>
        </w:rPr>
      </w:pPr>
      <w:r w:rsidRPr="00941DDA">
        <w:rPr>
          <w:rFonts w:eastAsia="Calibri" w:cs="Arial"/>
          <w:b/>
        </w:rPr>
        <w:t xml:space="preserve">ARTÍCULO </w:t>
      </w:r>
      <w:r w:rsidRPr="00941DDA">
        <w:rPr>
          <w:rFonts w:cs="Arial"/>
          <w:b/>
        </w:rPr>
        <w:t>2</w:t>
      </w:r>
      <w:r w:rsidR="006270C6" w:rsidRPr="00941DDA">
        <w:rPr>
          <w:rFonts w:cs="Arial"/>
          <w:b/>
        </w:rPr>
        <w:t>.</w:t>
      </w:r>
      <w:r w:rsidRPr="00941DDA">
        <w:rPr>
          <w:rFonts w:eastAsia="Calibri" w:cs="Arial"/>
          <w:b/>
        </w:rPr>
        <w:t xml:space="preserve"> </w:t>
      </w:r>
      <w:r w:rsidR="00B06A4B" w:rsidRPr="00941DDA">
        <w:rPr>
          <w:rFonts w:eastAsia="Calibri" w:cs="Arial"/>
          <w:b/>
        </w:rPr>
        <w:t>FUNCIONES.</w:t>
      </w:r>
      <w:r w:rsidR="00B06A4B" w:rsidRPr="00941DDA">
        <w:rPr>
          <w:rFonts w:eastAsia="Calibri" w:cs="Arial"/>
        </w:rPr>
        <w:t xml:space="preserve"> </w:t>
      </w:r>
      <w:r w:rsidR="00840E17" w:rsidRPr="00941DDA">
        <w:rPr>
          <w:rFonts w:cs="Arial"/>
        </w:rPr>
        <w:t>Serán funciones de la Asamblea Universitaria:</w:t>
      </w:r>
    </w:p>
    <w:p w14:paraId="547260C9" w14:textId="77777777" w:rsidR="00840E17" w:rsidRPr="00941DDA" w:rsidRDefault="00840E17" w:rsidP="008D4896">
      <w:pPr>
        <w:jc w:val="both"/>
        <w:rPr>
          <w:rFonts w:cs="Arial"/>
        </w:rPr>
      </w:pPr>
    </w:p>
    <w:p w14:paraId="2B880BC5" w14:textId="7CC7A89B" w:rsidR="00840E17" w:rsidRPr="00941DDA" w:rsidRDefault="00840E17" w:rsidP="00840E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commentRangeStart w:id="3"/>
      <w:r w:rsidRPr="00941DDA">
        <w:rPr>
          <w:rFonts w:ascii="Arial" w:hAnsi="Arial" w:cs="Arial"/>
          <w:sz w:val="24"/>
          <w:szCs w:val="24"/>
        </w:rPr>
        <w:t>Sugerir y proyectar reformas estatutarias</w:t>
      </w:r>
      <w:commentRangeEnd w:id="3"/>
      <w:r w:rsidR="000D276D" w:rsidRPr="00941DDA">
        <w:rPr>
          <w:rStyle w:val="Refdecomentario"/>
          <w:rFonts w:ascii="Arial" w:eastAsia="Times New Roman" w:hAnsi="Arial" w:cs="Arial"/>
          <w:sz w:val="24"/>
          <w:szCs w:val="24"/>
          <w:lang w:eastAsia="es-ES"/>
        </w:rPr>
        <w:commentReference w:id="3"/>
      </w:r>
      <w:r w:rsidRPr="00941DDA">
        <w:rPr>
          <w:rFonts w:ascii="Arial" w:hAnsi="Arial" w:cs="Arial"/>
          <w:sz w:val="24"/>
          <w:szCs w:val="24"/>
        </w:rPr>
        <w:t>.</w:t>
      </w:r>
    </w:p>
    <w:p w14:paraId="740D713C" w14:textId="77777777" w:rsidR="00840E17" w:rsidRPr="00941DDA" w:rsidRDefault="00840E17" w:rsidP="00840E17">
      <w:pPr>
        <w:pStyle w:val="Prrafodelista"/>
        <w:rPr>
          <w:rFonts w:ascii="Arial" w:hAnsi="Arial" w:cs="Arial"/>
          <w:sz w:val="24"/>
          <w:szCs w:val="24"/>
        </w:rPr>
      </w:pPr>
    </w:p>
    <w:p w14:paraId="6FD075F0" w14:textId="77777777" w:rsidR="006270C6" w:rsidRPr="00941DDA" w:rsidRDefault="006270C6" w:rsidP="006270C6">
      <w:pPr>
        <w:numPr>
          <w:ilvl w:val="0"/>
          <w:numId w:val="20"/>
        </w:num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 xml:space="preserve">Estudiar, dar concepto previo y recomendar al Consejo Superior Universitario proyectos de modificación de estatutos, de nuevos estatutos, de políticas institucionales, de planes de desarrollo de mediano y largo plazo y el Proyecto Educativo Institucional. </w:t>
      </w:r>
    </w:p>
    <w:p w14:paraId="2B497266" w14:textId="77777777" w:rsidR="006270C6" w:rsidRPr="00941DDA" w:rsidRDefault="006270C6" w:rsidP="006270C6">
      <w:pPr>
        <w:jc w:val="both"/>
        <w:rPr>
          <w:rFonts w:cs="Arial"/>
          <w:bCs/>
          <w:lang w:val="es-CO"/>
        </w:rPr>
      </w:pPr>
    </w:p>
    <w:p w14:paraId="3BB6706C" w14:textId="77777777" w:rsidR="006270C6" w:rsidRPr="00941DDA" w:rsidRDefault="006270C6" w:rsidP="006270C6">
      <w:pPr>
        <w:numPr>
          <w:ilvl w:val="0"/>
          <w:numId w:val="20"/>
        </w:num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>Conocer, analizar y evaluar la gestión de los planes institucionales y presentar recomendaciones a la Rectoría y al Consejo Superior Universitario.</w:t>
      </w:r>
    </w:p>
    <w:p w14:paraId="6103B001" w14:textId="77777777" w:rsidR="006270C6" w:rsidRPr="00941DDA" w:rsidRDefault="006270C6" w:rsidP="006270C6">
      <w:pPr>
        <w:jc w:val="both"/>
        <w:rPr>
          <w:rFonts w:cs="Arial"/>
          <w:bCs/>
          <w:lang w:val="es-CO"/>
        </w:rPr>
      </w:pPr>
    </w:p>
    <w:p w14:paraId="1648D706" w14:textId="4530AD8B" w:rsidR="006270C6" w:rsidRPr="00941DDA" w:rsidRDefault="006270C6" w:rsidP="00D8735F">
      <w:pPr>
        <w:numPr>
          <w:ilvl w:val="0"/>
          <w:numId w:val="20"/>
        </w:num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>Recibir y atender en su seno las propuestas que surjan de la comunidad universitaria, de unidades académicas o administrativas o de organizaciones o sectores externos en los temas de su competencia.</w:t>
      </w:r>
    </w:p>
    <w:p w14:paraId="036DC871" w14:textId="77777777" w:rsidR="006270C6" w:rsidRPr="00941DDA" w:rsidRDefault="006270C6" w:rsidP="006270C6">
      <w:pPr>
        <w:jc w:val="both"/>
        <w:rPr>
          <w:rFonts w:cs="Arial"/>
          <w:bCs/>
          <w:lang w:val="es-CO"/>
        </w:rPr>
      </w:pPr>
    </w:p>
    <w:p w14:paraId="25AF4090" w14:textId="77777777" w:rsidR="006270C6" w:rsidRPr="00941DDA" w:rsidRDefault="006270C6" w:rsidP="006270C6">
      <w:pPr>
        <w:numPr>
          <w:ilvl w:val="0"/>
          <w:numId w:val="20"/>
        </w:num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>Proponer o solicitar mecanismos y espacios que propicien la participación de la comunidad en la construcción y trámite de propuestas.</w:t>
      </w:r>
    </w:p>
    <w:p w14:paraId="4F4C9FEA" w14:textId="77777777" w:rsidR="006270C6" w:rsidRPr="00941DDA" w:rsidRDefault="006270C6" w:rsidP="006270C6">
      <w:pPr>
        <w:jc w:val="both"/>
        <w:rPr>
          <w:rFonts w:cs="Arial"/>
          <w:bCs/>
          <w:lang w:val="es-CO"/>
        </w:rPr>
      </w:pPr>
    </w:p>
    <w:p w14:paraId="499FB869" w14:textId="77777777" w:rsidR="006270C6" w:rsidRPr="00941DDA" w:rsidRDefault="006270C6" w:rsidP="006270C6">
      <w:pPr>
        <w:numPr>
          <w:ilvl w:val="0"/>
          <w:numId w:val="20"/>
        </w:num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>Propender por el cumplimiento de los principios establecidos en el Estatuto General y los estatutos de la universidad.</w:t>
      </w:r>
    </w:p>
    <w:p w14:paraId="0F727D46" w14:textId="77777777" w:rsidR="006270C6" w:rsidRPr="00941DDA" w:rsidRDefault="006270C6" w:rsidP="006270C6">
      <w:pPr>
        <w:jc w:val="both"/>
        <w:rPr>
          <w:rFonts w:cs="Arial"/>
          <w:lang w:val="es-CO"/>
        </w:rPr>
      </w:pPr>
    </w:p>
    <w:p w14:paraId="363C93D6" w14:textId="5CB434DC" w:rsidR="006270C6" w:rsidRPr="00941DDA" w:rsidRDefault="006270C6" w:rsidP="006270C6">
      <w:pPr>
        <w:numPr>
          <w:ilvl w:val="0"/>
          <w:numId w:val="20"/>
        </w:numPr>
        <w:jc w:val="both"/>
        <w:rPr>
          <w:rFonts w:cs="Arial"/>
          <w:lang w:val="es-CO"/>
        </w:rPr>
      </w:pPr>
      <w:r w:rsidRPr="00941DDA">
        <w:rPr>
          <w:rFonts w:cs="Arial"/>
          <w:lang w:val="es-CO"/>
        </w:rPr>
        <w:t xml:space="preserve">Darse su propio reglamento en el ámbito de las competencias establecidas en este estatuto. </w:t>
      </w:r>
    </w:p>
    <w:p w14:paraId="4DE1A7A1" w14:textId="77777777" w:rsidR="006270C6" w:rsidRPr="00941DDA" w:rsidRDefault="006270C6" w:rsidP="006270C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4D00556E" w14:textId="77777777" w:rsidR="006270C6" w:rsidRPr="00941DDA" w:rsidRDefault="006270C6" w:rsidP="006270C6">
      <w:pPr>
        <w:numPr>
          <w:ilvl w:val="0"/>
          <w:numId w:val="20"/>
        </w:numPr>
        <w:jc w:val="both"/>
        <w:rPr>
          <w:rFonts w:cs="Arial"/>
          <w:lang w:val="es-CO"/>
        </w:rPr>
      </w:pPr>
      <w:r w:rsidRPr="00941DDA">
        <w:rPr>
          <w:rFonts w:cs="Arial"/>
          <w:lang w:val="es-CO"/>
        </w:rPr>
        <w:t xml:space="preserve">Las demás que le señalen los Estatutos y los Reglamentos de la Universidad. </w:t>
      </w:r>
    </w:p>
    <w:p w14:paraId="47D17E25" w14:textId="20CE43A5" w:rsidR="00840E17" w:rsidRPr="00941DDA" w:rsidRDefault="00840E17" w:rsidP="00840E17">
      <w:pPr>
        <w:jc w:val="both"/>
        <w:rPr>
          <w:rFonts w:eastAsia="Batang" w:cs="Arial"/>
          <w:lang w:eastAsia="ar-SA"/>
        </w:rPr>
      </w:pPr>
    </w:p>
    <w:p w14:paraId="64D52AE8" w14:textId="09A8BFFA" w:rsidR="00840E17" w:rsidRPr="00941DDA" w:rsidRDefault="00840E17" w:rsidP="00840E17">
      <w:pPr>
        <w:jc w:val="both"/>
        <w:rPr>
          <w:rFonts w:eastAsia="Batang" w:cs="Arial"/>
          <w:lang w:val="x-none" w:eastAsia="ar-SA"/>
        </w:rPr>
      </w:pPr>
      <w:r w:rsidRPr="00941DDA">
        <w:rPr>
          <w:rFonts w:eastAsia="Batang" w:cs="Arial"/>
          <w:b/>
          <w:lang w:eastAsia="ar-SA"/>
        </w:rPr>
        <w:lastRenderedPageBreak/>
        <w:t>PARÁGRAFO</w:t>
      </w:r>
      <w:r w:rsidR="00B06A4B" w:rsidRPr="00941DDA">
        <w:rPr>
          <w:rFonts w:eastAsia="Batang" w:cs="Arial"/>
          <w:b/>
          <w:lang w:eastAsia="ar-SA"/>
        </w:rPr>
        <w:t xml:space="preserve"> I</w:t>
      </w:r>
      <w:r w:rsidRPr="00941DDA">
        <w:rPr>
          <w:rFonts w:eastAsia="Batang" w:cs="Arial"/>
          <w:b/>
          <w:lang w:eastAsia="ar-SA"/>
        </w:rPr>
        <w:t xml:space="preserve">: </w:t>
      </w:r>
      <w:r w:rsidRPr="00941DDA">
        <w:rPr>
          <w:rFonts w:eastAsia="Batang" w:cs="Arial"/>
          <w:lang w:val="es-CO" w:eastAsia="ar-SA"/>
        </w:rPr>
        <w:t>El procedimiento para la definición y reforma de estatutos, y la adopción de políticas y planes institucionales de mediano y largo plazo, debe prever una etapa de deliberación por la comunidad universitaria representad</w:t>
      </w:r>
      <w:r w:rsidR="00B06A4B" w:rsidRPr="00941DDA">
        <w:rPr>
          <w:rFonts w:eastAsia="Batang" w:cs="Arial"/>
          <w:lang w:val="es-CO" w:eastAsia="ar-SA"/>
        </w:rPr>
        <w:t>a en la Asamblea Universitaria, antes de su trámite en el Consejo Superior Universitario.</w:t>
      </w:r>
    </w:p>
    <w:p w14:paraId="60DBFB9E" w14:textId="1B2E3F32" w:rsidR="00840E17" w:rsidRPr="00941DDA" w:rsidRDefault="00840E17" w:rsidP="00840E17">
      <w:pPr>
        <w:jc w:val="both"/>
        <w:rPr>
          <w:rFonts w:eastAsia="Batang" w:cs="Arial"/>
          <w:b/>
          <w:lang w:val="x-none" w:eastAsia="ar-SA"/>
        </w:rPr>
      </w:pPr>
    </w:p>
    <w:p w14:paraId="583B28B8" w14:textId="46FEE5D0" w:rsidR="00B06A4B" w:rsidRPr="00941DDA" w:rsidRDefault="00B06A4B" w:rsidP="00840E17">
      <w:pPr>
        <w:jc w:val="both"/>
        <w:rPr>
          <w:rFonts w:eastAsia="Batang" w:cs="Arial"/>
          <w:lang w:val="es-CO" w:eastAsia="ar-SA"/>
        </w:rPr>
      </w:pPr>
      <w:r w:rsidRPr="00941DDA">
        <w:rPr>
          <w:rFonts w:eastAsia="Batang" w:cs="Arial"/>
          <w:b/>
          <w:bCs/>
          <w:lang w:val="es-CO" w:eastAsia="ar-SA"/>
        </w:rPr>
        <w:t>PARÁGRAFO II</w:t>
      </w:r>
      <w:r w:rsidR="006270C6" w:rsidRPr="00941DDA">
        <w:rPr>
          <w:rFonts w:eastAsia="Batang" w:cs="Arial"/>
          <w:b/>
          <w:bCs/>
          <w:lang w:val="es-CO" w:eastAsia="ar-SA"/>
        </w:rPr>
        <w:t>:</w:t>
      </w:r>
      <w:r w:rsidRPr="00941DDA">
        <w:rPr>
          <w:rFonts w:eastAsia="Batang" w:cs="Arial"/>
          <w:b/>
          <w:bCs/>
          <w:lang w:val="es-CO" w:eastAsia="ar-SA"/>
        </w:rPr>
        <w:t xml:space="preserve"> </w:t>
      </w:r>
      <w:r w:rsidRPr="00941DDA">
        <w:rPr>
          <w:rFonts w:eastAsia="Batang" w:cs="Arial"/>
          <w:lang w:val="es-CO" w:eastAsia="ar-SA"/>
        </w:rPr>
        <w:t>Si en el periodo de sesiones de la Asamblea Universitaria no se aprueban las recomendaciones, informes, documentos y demás insumos, se continuarán los trámites estatutarios, ante las instancias institucionales competentes.</w:t>
      </w:r>
    </w:p>
    <w:p w14:paraId="322CAF3A" w14:textId="77B2DAA1" w:rsidR="00B06A4B" w:rsidRPr="00941DDA" w:rsidRDefault="00B06A4B" w:rsidP="00840E17">
      <w:pPr>
        <w:jc w:val="both"/>
        <w:rPr>
          <w:rFonts w:eastAsia="Batang" w:cs="Arial"/>
          <w:lang w:val="es-CO" w:eastAsia="ar-SA"/>
        </w:rPr>
      </w:pPr>
    </w:p>
    <w:p w14:paraId="604785BE" w14:textId="508183ED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/>
          <w:lang w:val="es-CO" w:eastAsia="ar-SA"/>
        </w:rPr>
        <w:t>ARTÍCULO 2. COMPOSICIÓN DE LA ASAMBLEA UNIVERSITARIA.</w:t>
      </w:r>
      <w:r w:rsidRPr="00941DDA">
        <w:rPr>
          <w:rFonts w:eastAsia="Batang" w:cs="Arial"/>
          <w:b/>
          <w:bCs/>
          <w:lang w:val="es-CO" w:eastAsia="ar-SA"/>
        </w:rPr>
        <w:t xml:space="preserve"> </w:t>
      </w:r>
      <w:r w:rsidRPr="00941DDA">
        <w:rPr>
          <w:rFonts w:eastAsia="Batang" w:cs="Arial"/>
          <w:bCs/>
          <w:lang w:val="es-CO" w:eastAsia="ar-SA"/>
        </w:rPr>
        <w:t xml:space="preserve">La Asamblea Universitaria está conformada por: </w:t>
      </w:r>
    </w:p>
    <w:p w14:paraId="32E2BCD1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3F725BE4" w14:textId="156D626A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 xml:space="preserve">Cuarenta (40) representantes de los docentes, elegidos por los docentes de la Universidad, independientemente de su tipo de vinculación. </w:t>
      </w:r>
    </w:p>
    <w:p w14:paraId="213C1BFD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1A0A6A71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 xml:space="preserve">Cuarenta (40) representantes de los estudiantes, elegidos por los estudiantes de la Universidad. </w:t>
      </w:r>
    </w:p>
    <w:p w14:paraId="1CA22700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13BEFC73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>Quince (15) representantes de los servidores públicos -empleados administrativos y trabajadores oficiales- elegidos por los servidores públicos no docentes de la Universidad.</w:t>
      </w:r>
      <w:r w:rsidRPr="00941DDA">
        <w:rPr>
          <w:rFonts w:eastAsia="Batang" w:cs="Arial"/>
          <w:bCs/>
          <w:vertAlign w:val="superscript"/>
          <w:lang w:val="es-CO" w:eastAsia="ar-SA"/>
        </w:rPr>
        <w:footnoteReference w:id="1"/>
      </w:r>
    </w:p>
    <w:p w14:paraId="20E78C44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6DFCC0ED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 xml:space="preserve">Cinco (5) representantes de los egresados de pregrado de la Universidad, que no tengan vínculo laboral ni contractual con la Universidad, elegidos por los egresados. </w:t>
      </w:r>
    </w:p>
    <w:p w14:paraId="14823518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623B89E5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>El Rector o su delegado.</w:t>
      </w:r>
    </w:p>
    <w:p w14:paraId="21260E87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4C081FF1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>Los Vicerrectores o sus delegados.</w:t>
      </w:r>
    </w:p>
    <w:p w14:paraId="6EBE44A7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145CAE49" w14:textId="010C09F1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>El Director de Bienestar Institucional o quien haga sus veces.</w:t>
      </w:r>
    </w:p>
    <w:p w14:paraId="4296E47C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6BF9E1C7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>Cinco (5) miembros del Consejo Superior o sus delegados.</w:t>
      </w:r>
    </w:p>
    <w:p w14:paraId="6C5791F7" w14:textId="77777777" w:rsidR="00B06A4B" w:rsidRPr="00941DDA" w:rsidRDefault="00B06A4B" w:rsidP="00B06A4B">
      <w:pPr>
        <w:jc w:val="both"/>
        <w:rPr>
          <w:rFonts w:eastAsia="Batang" w:cs="Arial"/>
          <w:bCs/>
          <w:lang w:val="es-CO" w:eastAsia="ar-SA"/>
        </w:rPr>
      </w:pPr>
    </w:p>
    <w:p w14:paraId="7687A88A" w14:textId="77777777" w:rsidR="00B06A4B" w:rsidRPr="00941DDA" w:rsidRDefault="00B06A4B" w:rsidP="00B06A4B">
      <w:pPr>
        <w:numPr>
          <w:ilvl w:val="0"/>
          <w:numId w:val="21"/>
        </w:numPr>
        <w:jc w:val="both"/>
        <w:rPr>
          <w:rFonts w:eastAsia="Batang" w:cs="Arial"/>
          <w:bCs/>
          <w:lang w:val="es-CO" w:eastAsia="ar-SA"/>
        </w:rPr>
      </w:pPr>
      <w:r w:rsidRPr="00941DDA">
        <w:rPr>
          <w:rFonts w:eastAsia="Batang" w:cs="Arial"/>
          <w:bCs/>
          <w:lang w:val="es-CO" w:eastAsia="ar-SA"/>
        </w:rPr>
        <w:t xml:space="preserve">Cinco (5) miembros del Consejo Académico delegados por este </w:t>
      </w:r>
      <w:commentRangeStart w:id="4"/>
      <w:r w:rsidRPr="00941DDA">
        <w:rPr>
          <w:rFonts w:eastAsia="Batang" w:cs="Arial"/>
          <w:bCs/>
          <w:lang w:val="es-CO" w:eastAsia="ar-SA"/>
        </w:rPr>
        <w:t>órgano</w:t>
      </w:r>
      <w:commentRangeEnd w:id="4"/>
      <w:r w:rsidR="00794177" w:rsidRPr="00941DDA">
        <w:rPr>
          <w:rStyle w:val="Refdecomentario"/>
          <w:rFonts w:cs="Arial"/>
          <w:sz w:val="24"/>
          <w:szCs w:val="24"/>
        </w:rPr>
        <w:commentReference w:id="4"/>
      </w:r>
      <w:r w:rsidRPr="00941DDA">
        <w:rPr>
          <w:rFonts w:eastAsia="Batang" w:cs="Arial"/>
          <w:bCs/>
          <w:lang w:val="es-CO" w:eastAsia="ar-SA"/>
        </w:rPr>
        <w:t xml:space="preserve">. </w:t>
      </w:r>
    </w:p>
    <w:p w14:paraId="2D25704A" w14:textId="77777777" w:rsidR="00794177" w:rsidRPr="00941DDA" w:rsidRDefault="00794177" w:rsidP="00794177">
      <w:pPr>
        <w:pStyle w:val="Prrafodelista"/>
        <w:rPr>
          <w:rFonts w:ascii="Arial" w:hAnsi="Arial" w:cs="Arial"/>
          <w:bCs/>
          <w:sz w:val="24"/>
          <w:szCs w:val="24"/>
          <w:lang w:val="es-CO"/>
        </w:rPr>
      </w:pPr>
    </w:p>
    <w:p w14:paraId="572B2489" w14:textId="77777777" w:rsidR="00794177" w:rsidRPr="00941DDA" w:rsidRDefault="00794177" w:rsidP="00794177">
      <w:pPr>
        <w:ind w:left="720"/>
        <w:jc w:val="both"/>
        <w:rPr>
          <w:rFonts w:eastAsia="Batang" w:cs="Arial"/>
          <w:bCs/>
          <w:lang w:val="es-CO" w:eastAsia="ar-SA"/>
        </w:rPr>
      </w:pPr>
    </w:p>
    <w:p w14:paraId="4BA3C3EF" w14:textId="77777777" w:rsidR="00840E17" w:rsidRPr="00941DDA" w:rsidRDefault="00840E17" w:rsidP="008D4896">
      <w:pPr>
        <w:jc w:val="both"/>
        <w:rPr>
          <w:rFonts w:cs="Arial"/>
          <w:lang w:val="es-CO"/>
        </w:rPr>
      </w:pPr>
    </w:p>
    <w:p w14:paraId="61BA3B9C" w14:textId="6D5A9E9C" w:rsidR="008F4053" w:rsidRPr="00941DDA" w:rsidRDefault="00B06A4B" w:rsidP="00B06A4B">
      <w:pPr>
        <w:jc w:val="both"/>
        <w:rPr>
          <w:rFonts w:cs="Arial"/>
          <w:color w:val="FF0000"/>
        </w:rPr>
      </w:pPr>
      <w:r w:rsidRPr="00941DDA">
        <w:rPr>
          <w:rFonts w:cs="Arial"/>
          <w:b/>
          <w:lang w:val="es-CO"/>
        </w:rPr>
        <w:lastRenderedPageBreak/>
        <w:t>ARTÍCULO 3</w:t>
      </w:r>
      <w:r w:rsidRPr="00941DDA">
        <w:rPr>
          <w:rFonts w:cs="Arial"/>
          <w:lang w:val="es-CO"/>
        </w:rPr>
        <w:t xml:space="preserve">. </w:t>
      </w:r>
      <w:r w:rsidRPr="00941DDA">
        <w:rPr>
          <w:rFonts w:cs="Arial"/>
          <w:b/>
          <w:lang w:val="es-CO"/>
        </w:rPr>
        <w:t>ELECCIÓN DE REPRESENTANTES</w:t>
      </w:r>
      <w:r w:rsidRPr="00941DDA">
        <w:rPr>
          <w:rFonts w:cs="Arial"/>
          <w:lang w:val="es-CO"/>
        </w:rPr>
        <w:t xml:space="preserve">. </w:t>
      </w:r>
      <w:r w:rsidRPr="00941DDA">
        <w:rPr>
          <w:rFonts w:cs="Arial"/>
          <w:color w:val="FF0000"/>
          <w:lang w:val="es-CO"/>
        </w:rPr>
        <w:t xml:space="preserve">El Consejo de Participación Universitaria reglamentará las elecciones correspondientes y recomendará su convocatoria a la </w:t>
      </w:r>
      <w:commentRangeStart w:id="5"/>
      <w:r w:rsidRPr="00941DDA">
        <w:rPr>
          <w:rFonts w:cs="Arial"/>
          <w:color w:val="FF0000"/>
          <w:lang w:val="es-CO"/>
        </w:rPr>
        <w:t>Rectoría</w:t>
      </w:r>
      <w:commentRangeEnd w:id="5"/>
      <w:r w:rsidR="008F4053" w:rsidRPr="00941DDA">
        <w:rPr>
          <w:rStyle w:val="Refdecomentario"/>
          <w:rFonts w:cs="Arial"/>
          <w:color w:val="FF0000"/>
          <w:sz w:val="24"/>
          <w:szCs w:val="24"/>
        </w:rPr>
        <w:commentReference w:id="5"/>
      </w:r>
      <w:r w:rsidR="00941DDA">
        <w:rPr>
          <w:rFonts w:cs="Arial"/>
          <w:color w:val="FF0000"/>
        </w:rPr>
        <w:t>.</w:t>
      </w:r>
    </w:p>
    <w:p w14:paraId="68CABB2E" w14:textId="1B7BFBC0" w:rsidR="00B06A4B" w:rsidRPr="00941DDA" w:rsidRDefault="00B06A4B" w:rsidP="00B06A4B">
      <w:pPr>
        <w:jc w:val="both"/>
        <w:rPr>
          <w:rFonts w:cs="Arial"/>
          <w:b/>
          <w:lang w:val="es-CO"/>
        </w:rPr>
      </w:pPr>
    </w:p>
    <w:p w14:paraId="05B302F9" w14:textId="365DF9BA" w:rsidR="002C0731" w:rsidRPr="008E13FC" w:rsidRDefault="00941DDA" w:rsidP="00B06A4B">
      <w:pPr>
        <w:jc w:val="both"/>
        <w:rPr>
          <w:rFonts w:cs="Arial"/>
          <w:i/>
          <w:lang w:val="es-CO"/>
        </w:rPr>
      </w:pPr>
      <w:bookmarkStart w:id="6" w:name="_GoBack"/>
      <w:r w:rsidRPr="008E13FC">
        <w:rPr>
          <w:rFonts w:cs="Arial"/>
          <w:b/>
          <w:i/>
          <w:lang w:val="es-CO"/>
        </w:rPr>
        <w:t>Parágrafo uno:</w:t>
      </w:r>
      <w:r w:rsidRPr="008E13FC">
        <w:rPr>
          <w:rFonts w:cs="Arial"/>
          <w:i/>
          <w:lang w:val="es-CO"/>
        </w:rPr>
        <w:t xml:space="preserve"> </w:t>
      </w:r>
      <w:r w:rsidR="002C0731" w:rsidRPr="008E13FC">
        <w:rPr>
          <w:rFonts w:cs="Arial"/>
          <w:i/>
          <w:lang w:val="es-CO"/>
        </w:rPr>
        <w:t>La elección de los delegados de estudiantes, profesores y trabajadores será mediante elección directa por el sistema de planchas y cociente electoral por facultad, incluyendo posgrados</w:t>
      </w:r>
    </w:p>
    <w:p w14:paraId="45A2D429" w14:textId="77777777" w:rsidR="002C0731" w:rsidRPr="008E13FC" w:rsidRDefault="002C0731" w:rsidP="00B06A4B">
      <w:pPr>
        <w:jc w:val="both"/>
        <w:rPr>
          <w:rFonts w:cs="Arial"/>
          <w:i/>
          <w:lang w:val="es-CO"/>
        </w:rPr>
      </w:pPr>
    </w:p>
    <w:p w14:paraId="1A4C8995" w14:textId="375B0423" w:rsidR="00941DDA" w:rsidRPr="008E13FC" w:rsidRDefault="00941DDA" w:rsidP="00B06A4B">
      <w:pPr>
        <w:jc w:val="both"/>
        <w:rPr>
          <w:rFonts w:cs="Arial"/>
          <w:i/>
          <w:lang w:val="es-CO"/>
        </w:rPr>
      </w:pPr>
      <w:r w:rsidRPr="008E13FC">
        <w:rPr>
          <w:rFonts w:cs="Arial"/>
          <w:i/>
          <w:lang w:val="es-CO"/>
        </w:rPr>
        <w:t>En tales procesos se elegirán:</w:t>
      </w:r>
    </w:p>
    <w:p w14:paraId="6D919B6D" w14:textId="67B5A066" w:rsidR="00941DDA" w:rsidRPr="008E13FC" w:rsidRDefault="00941DDA" w:rsidP="00941DD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8E13FC">
        <w:rPr>
          <w:rFonts w:ascii="Arial" w:hAnsi="Arial" w:cs="Arial"/>
          <w:i/>
          <w:sz w:val="24"/>
          <w:szCs w:val="24"/>
          <w:lang w:val="es-CO"/>
        </w:rPr>
        <w:t>40 e</w:t>
      </w:r>
      <w:r w:rsidRPr="008E13FC">
        <w:rPr>
          <w:rFonts w:ascii="Arial" w:hAnsi="Arial" w:cs="Arial"/>
          <w:i/>
          <w:sz w:val="24"/>
          <w:szCs w:val="24"/>
          <w:lang w:val="es-CO"/>
        </w:rPr>
        <w:t>studiantes</w:t>
      </w: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 definidos distribuidos, así:</w:t>
      </w: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 artes 6, ingeniería 8, medio ambiente 8, ciencias y educación 9 y tecnológica 9</w:t>
      </w:r>
    </w:p>
    <w:p w14:paraId="0604A2EE" w14:textId="77777777" w:rsidR="00941DDA" w:rsidRPr="008E13FC" w:rsidRDefault="00941DDA" w:rsidP="00941DDA">
      <w:pPr>
        <w:jc w:val="both"/>
        <w:rPr>
          <w:rFonts w:cs="Arial"/>
          <w:i/>
          <w:lang w:val="es-CO"/>
        </w:rPr>
      </w:pPr>
    </w:p>
    <w:p w14:paraId="7AEB4186" w14:textId="65A0FAF5" w:rsidR="00941DDA" w:rsidRPr="008E13FC" w:rsidRDefault="00941DDA" w:rsidP="00941DD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40 </w:t>
      </w:r>
      <w:r w:rsidRPr="008E13FC">
        <w:rPr>
          <w:rFonts w:ascii="Arial" w:hAnsi="Arial" w:cs="Arial"/>
          <w:i/>
          <w:sz w:val="24"/>
          <w:szCs w:val="24"/>
          <w:lang w:val="es-CO"/>
        </w:rPr>
        <w:t>Profesores</w:t>
      </w:r>
      <w:r w:rsidRPr="008E13FC">
        <w:rPr>
          <w:rFonts w:ascii="Arial" w:hAnsi="Arial" w:cs="Arial"/>
          <w:i/>
          <w:sz w:val="24"/>
          <w:szCs w:val="24"/>
          <w:lang w:val="es-CO"/>
        </w:rPr>
        <w:t>,</w:t>
      </w: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 8 por </w:t>
      </w: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cada </w:t>
      </w:r>
      <w:r w:rsidRPr="008E13FC">
        <w:rPr>
          <w:rFonts w:ascii="Arial" w:hAnsi="Arial" w:cs="Arial"/>
          <w:i/>
          <w:sz w:val="24"/>
          <w:szCs w:val="24"/>
          <w:lang w:val="es-CO"/>
        </w:rPr>
        <w:t>facultad</w:t>
      </w:r>
    </w:p>
    <w:p w14:paraId="1017FA8B" w14:textId="77777777" w:rsidR="00941DDA" w:rsidRPr="008E13FC" w:rsidRDefault="00941DDA" w:rsidP="00941DDA">
      <w:pPr>
        <w:pStyle w:val="Prrafodelista"/>
        <w:rPr>
          <w:rFonts w:ascii="Arial" w:hAnsi="Arial" w:cs="Arial"/>
          <w:i/>
          <w:sz w:val="24"/>
          <w:szCs w:val="24"/>
          <w:lang w:val="es-CO"/>
        </w:rPr>
      </w:pPr>
    </w:p>
    <w:p w14:paraId="10149A78" w14:textId="18D8AC00" w:rsidR="00941DDA" w:rsidRPr="008E13FC" w:rsidRDefault="00941DDA" w:rsidP="0093570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12 </w:t>
      </w:r>
      <w:r w:rsidRPr="008E13FC">
        <w:rPr>
          <w:rFonts w:ascii="Arial" w:hAnsi="Arial" w:cs="Arial"/>
          <w:i/>
          <w:sz w:val="24"/>
          <w:szCs w:val="24"/>
          <w:lang w:val="es-CO"/>
        </w:rPr>
        <w:t>Trabajadores</w:t>
      </w:r>
      <w:r w:rsidRPr="008E13FC">
        <w:rPr>
          <w:rFonts w:ascii="Arial" w:hAnsi="Arial" w:cs="Arial"/>
          <w:i/>
          <w:sz w:val="24"/>
          <w:szCs w:val="24"/>
          <w:lang w:val="es-CO"/>
        </w:rPr>
        <w:t>, distribuidos así: 2</w:t>
      </w: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 por facultad y 2 </w:t>
      </w:r>
      <w:r w:rsidRPr="008E13FC">
        <w:rPr>
          <w:rFonts w:ascii="Arial" w:hAnsi="Arial" w:cs="Arial"/>
          <w:i/>
          <w:sz w:val="24"/>
          <w:szCs w:val="24"/>
          <w:lang w:val="es-CO"/>
        </w:rPr>
        <w:t xml:space="preserve">por la </w:t>
      </w:r>
      <w:r w:rsidRPr="008E13FC">
        <w:rPr>
          <w:rFonts w:ascii="Arial" w:hAnsi="Arial" w:cs="Arial"/>
          <w:i/>
          <w:sz w:val="24"/>
          <w:szCs w:val="24"/>
          <w:lang w:val="es-CO"/>
        </w:rPr>
        <w:t>administración general</w:t>
      </w:r>
      <w:r w:rsidRPr="008E13FC">
        <w:rPr>
          <w:rFonts w:ascii="Arial" w:hAnsi="Arial" w:cs="Arial"/>
          <w:i/>
          <w:sz w:val="24"/>
          <w:szCs w:val="24"/>
          <w:lang w:val="es-CO"/>
        </w:rPr>
        <w:t>.</w:t>
      </w:r>
    </w:p>
    <w:p w14:paraId="5C76AF23" w14:textId="77777777" w:rsidR="00941DDA" w:rsidRPr="008E13FC" w:rsidRDefault="00941DDA" w:rsidP="00941DDA">
      <w:pPr>
        <w:pStyle w:val="Prrafodelista"/>
        <w:rPr>
          <w:rFonts w:ascii="Arial" w:hAnsi="Arial" w:cs="Arial"/>
          <w:i/>
          <w:sz w:val="24"/>
          <w:szCs w:val="24"/>
          <w:lang w:val="es-CO"/>
        </w:rPr>
      </w:pPr>
    </w:p>
    <w:p w14:paraId="30AF9F15" w14:textId="77777777" w:rsidR="00941DDA" w:rsidRPr="008E13FC" w:rsidRDefault="00941DDA" w:rsidP="00941DDA">
      <w:pPr>
        <w:pStyle w:val="Prrafodelista"/>
        <w:ind w:left="720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14:paraId="40D70CA6" w14:textId="6C041D3E" w:rsidR="00941DDA" w:rsidRPr="008E13FC" w:rsidRDefault="00941DDA" w:rsidP="00941DDA">
      <w:pPr>
        <w:jc w:val="both"/>
        <w:rPr>
          <w:rFonts w:cs="Arial"/>
          <w:i/>
          <w:lang w:val="es-CO"/>
        </w:rPr>
      </w:pPr>
      <w:r w:rsidRPr="008E13FC">
        <w:rPr>
          <w:rFonts w:cs="Arial"/>
          <w:b/>
          <w:i/>
          <w:lang w:val="es-CO"/>
        </w:rPr>
        <w:t>Parágrafo dos</w:t>
      </w:r>
      <w:r w:rsidRPr="008E13FC">
        <w:rPr>
          <w:rFonts w:cs="Arial"/>
          <w:i/>
          <w:lang w:val="es-CO"/>
        </w:rPr>
        <w:t>: La elección de las CPS</w:t>
      </w:r>
      <w:r w:rsidRPr="008E13FC">
        <w:rPr>
          <w:rFonts w:cs="Arial"/>
          <w:i/>
          <w:lang w:val="es-CO"/>
        </w:rPr>
        <w:t xml:space="preserve"> </w:t>
      </w:r>
      <w:r w:rsidRPr="008E13FC">
        <w:rPr>
          <w:rFonts w:cs="Arial"/>
          <w:i/>
          <w:lang w:val="es-CO"/>
        </w:rPr>
        <w:t xml:space="preserve">se hará </w:t>
      </w:r>
      <w:r w:rsidRPr="008E13FC">
        <w:rPr>
          <w:rFonts w:cs="Arial"/>
          <w:i/>
          <w:lang w:val="es-CO"/>
        </w:rPr>
        <w:t>general por planchas</w:t>
      </w:r>
      <w:r w:rsidR="008E13FC" w:rsidRPr="008E13FC">
        <w:rPr>
          <w:rFonts w:cs="Arial"/>
          <w:i/>
          <w:lang w:val="es-CO"/>
        </w:rPr>
        <w:t xml:space="preserve"> y cociente electoral</w:t>
      </w:r>
    </w:p>
    <w:p w14:paraId="150D12A0" w14:textId="77777777" w:rsidR="00941DDA" w:rsidRPr="008E13FC" w:rsidRDefault="00941DDA" w:rsidP="00941DDA">
      <w:pPr>
        <w:jc w:val="both"/>
        <w:rPr>
          <w:rFonts w:cs="Arial"/>
          <w:i/>
          <w:lang w:val="es-CO"/>
        </w:rPr>
      </w:pPr>
    </w:p>
    <w:p w14:paraId="31904CA8" w14:textId="2FBECD37" w:rsidR="00941DDA" w:rsidRPr="008E13FC" w:rsidRDefault="008E13FC" w:rsidP="00941DDA">
      <w:pPr>
        <w:jc w:val="both"/>
        <w:rPr>
          <w:rFonts w:cs="Arial"/>
          <w:i/>
          <w:lang w:val="es-CO"/>
        </w:rPr>
      </w:pPr>
      <w:r w:rsidRPr="008E13FC">
        <w:rPr>
          <w:rFonts w:cs="Arial"/>
          <w:b/>
          <w:i/>
          <w:lang w:val="es-CO"/>
        </w:rPr>
        <w:t>Parágrafo tres</w:t>
      </w:r>
      <w:r w:rsidRPr="008E13FC">
        <w:rPr>
          <w:rFonts w:cs="Arial"/>
          <w:i/>
          <w:lang w:val="es-CO"/>
        </w:rPr>
        <w:t xml:space="preserve">: La elección de los 5 </w:t>
      </w:r>
      <w:r w:rsidR="00941DDA" w:rsidRPr="008E13FC">
        <w:rPr>
          <w:rFonts w:cs="Arial"/>
          <w:i/>
          <w:lang w:val="es-CO"/>
        </w:rPr>
        <w:t xml:space="preserve">Egresados </w:t>
      </w:r>
      <w:r w:rsidRPr="008E13FC">
        <w:rPr>
          <w:rFonts w:cs="Arial"/>
          <w:i/>
          <w:lang w:val="es-CO"/>
        </w:rPr>
        <w:t xml:space="preserve">será por </w:t>
      </w:r>
      <w:r w:rsidR="00941DDA" w:rsidRPr="008E13FC">
        <w:rPr>
          <w:rFonts w:cs="Arial"/>
          <w:i/>
          <w:lang w:val="es-CO"/>
        </w:rPr>
        <w:t>elección directa por plancha</w:t>
      </w:r>
      <w:r w:rsidRPr="008E13FC">
        <w:rPr>
          <w:rFonts w:cs="Arial"/>
          <w:i/>
          <w:lang w:val="es-CO"/>
        </w:rPr>
        <w:t xml:space="preserve"> y cociente electoral</w:t>
      </w:r>
    </w:p>
    <w:p w14:paraId="07D99C48" w14:textId="77777777" w:rsidR="00941DDA" w:rsidRPr="008E13FC" w:rsidRDefault="00941DDA" w:rsidP="00941DDA">
      <w:pPr>
        <w:jc w:val="both"/>
        <w:rPr>
          <w:rFonts w:cs="Arial"/>
          <w:i/>
          <w:lang w:val="es-CO"/>
        </w:rPr>
      </w:pPr>
    </w:p>
    <w:p w14:paraId="424D2210" w14:textId="77777777" w:rsidR="00941DDA" w:rsidRPr="008E13FC" w:rsidRDefault="00941DDA" w:rsidP="00941DDA">
      <w:pPr>
        <w:pStyle w:val="Textocomentario"/>
        <w:rPr>
          <w:rFonts w:cs="Arial"/>
          <w:i/>
          <w:sz w:val="24"/>
          <w:szCs w:val="24"/>
          <w:lang w:val="es-CO"/>
        </w:rPr>
      </w:pPr>
      <w:r w:rsidRPr="008E13FC">
        <w:rPr>
          <w:rFonts w:cs="Arial"/>
          <w:i/>
          <w:sz w:val="24"/>
          <w:szCs w:val="24"/>
          <w:lang w:val="es-CO"/>
        </w:rPr>
        <w:t>Establecer fecha de elección en el presente periodo académico</w:t>
      </w:r>
    </w:p>
    <w:bookmarkEnd w:id="6"/>
    <w:p w14:paraId="3F029255" w14:textId="77777777" w:rsidR="00B06A4B" w:rsidRPr="00941DDA" w:rsidRDefault="00B06A4B" w:rsidP="00B06A4B">
      <w:pPr>
        <w:jc w:val="both"/>
        <w:rPr>
          <w:rFonts w:cs="Arial"/>
          <w:bCs/>
          <w:lang w:val="es-CO"/>
        </w:rPr>
      </w:pPr>
    </w:p>
    <w:p w14:paraId="1F6137AC" w14:textId="292C79B0" w:rsidR="00B06A4B" w:rsidRPr="00941DDA" w:rsidRDefault="00B06A4B" w:rsidP="00B06A4B">
      <w:p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 xml:space="preserve">En caso de que algún representante elegido pierda la vinculación con la Institución, se designará al siguiente con mayor votación en la </w:t>
      </w:r>
      <w:r w:rsidR="006270C6" w:rsidRPr="00941DDA">
        <w:rPr>
          <w:rFonts w:cs="Arial"/>
          <w:bCs/>
          <w:lang w:val="es-CO"/>
        </w:rPr>
        <w:t xml:space="preserve">correspondiente </w:t>
      </w:r>
      <w:r w:rsidRPr="00941DDA">
        <w:rPr>
          <w:rFonts w:cs="Arial"/>
          <w:bCs/>
          <w:lang w:val="es-CO"/>
        </w:rPr>
        <w:t>lista de elegibles</w:t>
      </w:r>
      <w:r w:rsidR="006270C6" w:rsidRPr="00941DDA">
        <w:rPr>
          <w:rFonts w:cs="Arial"/>
          <w:bCs/>
          <w:lang w:val="es-CO"/>
        </w:rPr>
        <w:t xml:space="preserve"> por representación</w:t>
      </w:r>
      <w:r w:rsidRPr="00941DDA">
        <w:rPr>
          <w:rFonts w:cs="Arial"/>
          <w:bCs/>
          <w:lang w:val="es-CO"/>
        </w:rPr>
        <w:t xml:space="preserve">, para culminar el respectivo periodo institucional. </w:t>
      </w:r>
    </w:p>
    <w:p w14:paraId="6FA186F1" w14:textId="77777777" w:rsidR="00B06A4B" w:rsidRPr="00941DDA" w:rsidRDefault="00B06A4B" w:rsidP="00B06A4B">
      <w:pPr>
        <w:jc w:val="both"/>
        <w:rPr>
          <w:rFonts w:cs="Arial"/>
          <w:bCs/>
          <w:lang w:val="es-CO"/>
        </w:rPr>
      </w:pPr>
    </w:p>
    <w:p w14:paraId="22C2B401" w14:textId="74D2DFF7" w:rsidR="00B06A4B" w:rsidRPr="00941DDA" w:rsidRDefault="006270C6" w:rsidP="00B06A4B">
      <w:pPr>
        <w:jc w:val="both"/>
        <w:rPr>
          <w:rFonts w:cs="Arial"/>
          <w:bCs/>
          <w:lang w:val="es-CO"/>
        </w:rPr>
      </w:pPr>
      <w:r w:rsidRPr="00941DDA">
        <w:rPr>
          <w:rFonts w:cs="Arial"/>
          <w:b/>
          <w:bCs/>
          <w:lang w:val="es-CO"/>
        </w:rPr>
        <w:t>PARÁGRAFO I:</w:t>
      </w:r>
      <w:r w:rsidRPr="00941DDA">
        <w:rPr>
          <w:rFonts w:cs="Arial"/>
          <w:lang w:val="es-CO"/>
        </w:rPr>
        <w:t xml:space="preserve"> </w:t>
      </w:r>
      <w:r w:rsidR="00B06A4B" w:rsidRPr="00941DDA">
        <w:rPr>
          <w:rFonts w:cs="Arial"/>
          <w:bCs/>
          <w:lang w:val="es-CO"/>
        </w:rPr>
        <w:t>Los docentes de Hora Cátedra y Ocasionales continuarán siendo parte de la Asamblea Universitaria salvo que no haya renovación del vínculo laboral.</w:t>
      </w:r>
    </w:p>
    <w:p w14:paraId="228045EF" w14:textId="77777777" w:rsidR="00B06A4B" w:rsidRPr="00941DDA" w:rsidRDefault="00B06A4B" w:rsidP="00B06A4B">
      <w:pPr>
        <w:jc w:val="both"/>
        <w:rPr>
          <w:rFonts w:cs="Arial"/>
          <w:b/>
          <w:bCs/>
          <w:lang w:val="es-CO"/>
        </w:rPr>
      </w:pPr>
    </w:p>
    <w:p w14:paraId="2E07A4D0" w14:textId="52EFBB43" w:rsidR="00B06A4B" w:rsidRPr="00941DDA" w:rsidRDefault="00B06A4B" w:rsidP="00B06A4B">
      <w:pPr>
        <w:jc w:val="both"/>
        <w:rPr>
          <w:rFonts w:cs="Arial"/>
          <w:bCs/>
          <w:lang w:val="es-CO"/>
        </w:rPr>
      </w:pPr>
      <w:r w:rsidRPr="00941DDA">
        <w:rPr>
          <w:rFonts w:cs="Arial"/>
          <w:b/>
          <w:bCs/>
          <w:lang w:val="es-CO"/>
        </w:rPr>
        <w:t xml:space="preserve">PARÁGRAFO </w:t>
      </w:r>
      <w:r w:rsidR="006270C6" w:rsidRPr="00941DDA">
        <w:rPr>
          <w:rFonts w:cs="Arial"/>
          <w:b/>
          <w:bCs/>
          <w:lang w:val="es-CO"/>
        </w:rPr>
        <w:t xml:space="preserve">II: </w:t>
      </w:r>
      <w:r w:rsidRPr="00941DDA">
        <w:rPr>
          <w:rFonts w:cs="Arial"/>
          <w:lang w:val="es-CO"/>
        </w:rPr>
        <w:t xml:space="preserve">Para los representantes a la Asamblea Universitaria </w:t>
      </w:r>
      <w:r w:rsidR="006270C6" w:rsidRPr="00941DDA">
        <w:rPr>
          <w:rFonts w:cs="Arial"/>
          <w:lang w:val="es-CO"/>
        </w:rPr>
        <w:t xml:space="preserve">elegidos democráticamente, </w:t>
      </w:r>
      <w:r w:rsidRPr="00941DDA">
        <w:rPr>
          <w:rFonts w:cs="Arial"/>
          <w:lang w:val="es-CO"/>
        </w:rPr>
        <w:t>el periodo institucional será de dos (2) años</w:t>
      </w:r>
      <w:r w:rsidRPr="00941DDA">
        <w:rPr>
          <w:rFonts w:cs="Arial"/>
          <w:vertAlign w:val="superscript"/>
          <w:lang w:val="es-CO"/>
        </w:rPr>
        <w:footnoteReference w:id="2"/>
      </w:r>
      <w:r w:rsidRPr="00941DDA">
        <w:rPr>
          <w:rFonts w:cs="Arial"/>
          <w:bCs/>
          <w:lang w:val="es-CO"/>
        </w:rPr>
        <w:t>.</w:t>
      </w:r>
      <w:r w:rsidRPr="00941DDA">
        <w:rPr>
          <w:rFonts w:cs="Arial"/>
          <w:b/>
          <w:bCs/>
          <w:lang w:val="es-CO"/>
        </w:rPr>
        <w:t xml:space="preserve"> </w:t>
      </w:r>
    </w:p>
    <w:p w14:paraId="5BD355C7" w14:textId="77777777" w:rsidR="00B06A4B" w:rsidRPr="00941DDA" w:rsidRDefault="00B06A4B" w:rsidP="00B06A4B">
      <w:pPr>
        <w:jc w:val="both"/>
        <w:rPr>
          <w:rFonts w:cs="Arial"/>
          <w:lang w:val="es-CO"/>
        </w:rPr>
      </w:pPr>
    </w:p>
    <w:p w14:paraId="55BC9E4E" w14:textId="0C31D825" w:rsidR="00B06A4B" w:rsidRPr="00941DDA" w:rsidRDefault="00B06A4B" w:rsidP="00B06A4B">
      <w:pPr>
        <w:jc w:val="both"/>
        <w:rPr>
          <w:rFonts w:cs="Arial"/>
          <w:color w:val="FF0000"/>
          <w:lang w:val="es-CO"/>
        </w:rPr>
      </w:pPr>
      <w:r w:rsidRPr="00941DDA">
        <w:rPr>
          <w:rFonts w:cs="Arial"/>
          <w:b/>
          <w:lang w:val="es-CO"/>
        </w:rPr>
        <w:t>ARTÍCULO 4. SESIONES DE LA ASAMBLEA.</w:t>
      </w:r>
      <w:r w:rsidRPr="00941DDA">
        <w:rPr>
          <w:rFonts w:cs="Arial"/>
          <w:b/>
          <w:bCs/>
          <w:lang w:val="es-CO"/>
        </w:rPr>
        <w:t xml:space="preserve"> </w:t>
      </w:r>
      <w:r w:rsidRPr="00941DDA">
        <w:rPr>
          <w:rFonts w:cs="Arial"/>
          <w:bCs/>
          <w:lang w:val="es-CO"/>
        </w:rPr>
        <w:t xml:space="preserve">La Asamblea Universitaria sesionará </w:t>
      </w:r>
      <w:r w:rsidR="006270C6" w:rsidRPr="00941DDA">
        <w:rPr>
          <w:rFonts w:cs="Arial"/>
          <w:bCs/>
          <w:lang w:val="es-CO"/>
        </w:rPr>
        <w:t xml:space="preserve">ordinariamente </w:t>
      </w:r>
      <w:r w:rsidRPr="00941DDA">
        <w:rPr>
          <w:rFonts w:cs="Arial"/>
          <w:bCs/>
          <w:lang w:val="es-CO"/>
        </w:rPr>
        <w:t xml:space="preserve">cada dos años y debe ser instalada </w:t>
      </w:r>
      <w:r w:rsidR="006270C6" w:rsidRPr="00941DDA">
        <w:rPr>
          <w:rFonts w:cs="Arial"/>
          <w:bCs/>
          <w:lang w:val="es-CO"/>
        </w:rPr>
        <w:t>una vez posesionados y acreditados sus miembros</w:t>
      </w:r>
      <w:r w:rsidRPr="00941DDA">
        <w:rPr>
          <w:rFonts w:cs="Arial"/>
          <w:bCs/>
          <w:lang w:val="es-CO"/>
        </w:rPr>
        <w:t xml:space="preserve">. </w:t>
      </w:r>
      <w:commentRangeStart w:id="7"/>
      <w:r w:rsidRPr="00941DDA">
        <w:rPr>
          <w:rFonts w:cs="Arial"/>
          <w:color w:val="FF0000"/>
          <w:lang w:val="es-CO"/>
        </w:rPr>
        <w:t xml:space="preserve">El período de sesiones para el desarrollo de sus </w:t>
      </w:r>
      <w:r w:rsidRPr="00941DDA">
        <w:rPr>
          <w:rFonts w:cs="Arial"/>
          <w:color w:val="FF0000"/>
          <w:lang w:val="es-CO"/>
        </w:rPr>
        <w:lastRenderedPageBreak/>
        <w:t xml:space="preserve">funciones será de máximo tres (3) meses, contados a partir de la definición autónoma de su reglamentación. </w:t>
      </w:r>
      <w:commentRangeEnd w:id="7"/>
      <w:r w:rsidR="00794177" w:rsidRPr="00941DDA">
        <w:rPr>
          <w:rStyle w:val="Refdecomentario"/>
          <w:rFonts w:cs="Arial"/>
          <w:sz w:val="24"/>
          <w:szCs w:val="24"/>
        </w:rPr>
        <w:commentReference w:id="7"/>
      </w:r>
    </w:p>
    <w:p w14:paraId="785602B9" w14:textId="77777777" w:rsidR="006270C6" w:rsidRPr="00941DDA" w:rsidRDefault="006270C6" w:rsidP="00B06A4B">
      <w:pPr>
        <w:jc w:val="both"/>
        <w:rPr>
          <w:rFonts w:cs="Arial"/>
          <w:lang w:val="es-CO"/>
        </w:rPr>
      </w:pPr>
    </w:p>
    <w:p w14:paraId="29DEE070" w14:textId="77777777" w:rsidR="006270C6" w:rsidRPr="00941DDA" w:rsidRDefault="006270C6" w:rsidP="00B06A4B">
      <w:pPr>
        <w:jc w:val="both"/>
        <w:rPr>
          <w:rFonts w:cs="Arial"/>
          <w:lang w:val="es-CO"/>
        </w:rPr>
      </w:pPr>
      <w:r w:rsidRPr="00941DDA">
        <w:rPr>
          <w:rFonts w:cs="Arial"/>
          <w:bCs/>
          <w:lang w:val="es-CO"/>
        </w:rPr>
        <w:t xml:space="preserve">La Asamblea Universitaria sesionará extraordinariamente </w:t>
      </w:r>
      <w:r w:rsidR="00B06A4B" w:rsidRPr="00941DDA">
        <w:rPr>
          <w:rFonts w:cs="Arial"/>
          <w:bCs/>
          <w:lang w:val="es-CO"/>
        </w:rPr>
        <w:t>por petición escrita de por lo menos, una tercera parte de sus integrantes</w:t>
      </w:r>
      <w:r w:rsidRPr="00941DDA">
        <w:rPr>
          <w:rFonts w:cs="Arial"/>
          <w:bCs/>
          <w:lang w:val="es-CO"/>
        </w:rPr>
        <w:t>;</w:t>
      </w:r>
      <w:r w:rsidR="00B06A4B" w:rsidRPr="00941DDA">
        <w:rPr>
          <w:rFonts w:cs="Arial"/>
          <w:bCs/>
          <w:lang w:val="es-CO"/>
        </w:rPr>
        <w:t xml:space="preserve"> </w:t>
      </w:r>
      <w:r w:rsidR="00B06A4B" w:rsidRPr="00941DDA">
        <w:rPr>
          <w:rFonts w:cs="Arial"/>
          <w:lang w:val="es-CO"/>
        </w:rPr>
        <w:t>por solicitud escrita del claustro de profesores y el consejo estudiantil universitario</w:t>
      </w:r>
      <w:r w:rsidR="00B06A4B" w:rsidRPr="00941DDA">
        <w:rPr>
          <w:rFonts w:cs="Arial"/>
          <w:vertAlign w:val="superscript"/>
          <w:lang w:val="es-CO"/>
        </w:rPr>
        <w:footnoteReference w:id="3"/>
      </w:r>
      <w:r w:rsidRPr="00941DDA">
        <w:rPr>
          <w:rFonts w:cs="Arial"/>
          <w:lang w:val="es-CO"/>
        </w:rPr>
        <w:t>;</w:t>
      </w:r>
      <w:r w:rsidR="00B06A4B" w:rsidRPr="00941DDA">
        <w:rPr>
          <w:rFonts w:cs="Arial"/>
          <w:lang w:val="es-CO"/>
        </w:rPr>
        <w:t xml:space="preserve"> o por solicitud del Consejo Superior Universitario. </w:t>
      </w:r>
    </w:p>
    <w:p w14:paraId="437F87EA" w14:textId="77777777" w:rsidR="006270C6" w:rsidRPr="00941DDA" w:rsidRDefault="006270C6" w:rsidP="00B06A4B">
      <w:pPr>
        <w:jc w:val="both"/>
        <w:rPr>
          <w:rFonts w:cs="Arial"/>
          <w:lang w:val="es-CO"/>
        </w:rPr>
      </w:pPr>
    </w:p>
    <w:p w14:paraId="4011E815" w14:textId="0D45A2B4" w:rsidR="00B06A4B" w:rsidRPr="00941DDA" w:rsidRDefault="00B06A4B" w:rsidP="00B06A4B">
      <w:pPr>
        <w:jc w:val="both"/>
        <w:rPr>
          <w:rFonts w:cs="Arial"/>
          <w:lang w:val="es-CO"/>
        </w:rPr>
      </w:pPr>
      <w:r w:rsidRPr="00941DDA">
        <w:rPr>
          <w:rFonts w:cs="Arial"/>
          <w:lang w:val="es-CO"/>
        </w:rPr>
        <w:t>Las sesiones extraordinarias se limitarán a tratar exclusivamente el tema para el cual fue convocada.</w:t>
      </w:r>
    </w:p>
    <w:p w14:paraId="6F19AD03" w14:textId="77777777" w:rsidR="00B06A4B" w:rsidRPr="00941DDA" w:rsidRDefault="00B06A4B" w:rsidP="00B06A4B">
      <w:pPr>
        <w:jc w:val="both"/>
        <w:rPr>
          <w:rFonts w:cs="Arial"/>
          <w:bCs/>
          <w:lang w:val="es-CO"/>
        </w:rPr>
      </w:pPr>
      <w:r w:rsidRPr="00941DDA">
        <w:rPr>
          <w:rFonts w:cs="Arial"/>
          <w:bCs/>
          <w:lang w:val="es-CO"/>
        </w:rPr>
        <w:t xml:space="preserve"> </w:t>
      </w:r>
    </w:p>
    <w:p w14:paraId="470F3E95" w14:textId="2EA0E7DD" w:rsidR="00B06A4B" w:rsidRPr="00941DDA" w:rsidRDefault="00B06A4B" w:rsidP="00B06A4B">
      <w:pPr>
        <w:jc w:val="both"/>
        <w:rPr>
          <w:rFonts w:cs="Arial"/>
          <w:lang w:val="es-CO"/>
        </w:rPr>
      </w:pPr>
      <w:r w:rsidRPr="00941DDA">
        <w:rPr>
          <w:rFonts w:cs="Arial"/>
          <w:b/>
          <w:lang w:val="es-CO"/>
        </w:rPr>
        <w:t>PARAGRAFO</w:t>
      </w:r>
      <w:r w:rsidR="006270C6" w:rsidRPr="00941DDA">
        <w:rPr>
          <w:rFonts w:cs="Arial"/>
          <w:b/>
          <w:lang w:val="es-CO"/>
        </w:rPr>
        <w:t xml:space="preserve"> I</w:t>
      </w:r>
      <w:r w:rsidRPr="00941DDA">
        <w:rPr>
          <w:rFonts w:cs="Arial"/>
          <w:lang w:val="es-CO"/>
        </w:rPr>
        <w:t>. Mientras se crea</w:t>
      </w:r>
      <w:r w:rsidR="006270C6" w:rsidRPr="00941DDA">
        <w:rPr>
          <w:rFonts w:cs="Arial"/>
          <w:lang w:val="es-CO"/>
        </w:rPr>
        <w:t>n</w:t>
      </w:r>
      <w:r w:rsidRPr="00941DDA">
        <w:rPr>
          <w:rFonts w:cs="Arial"/>
          <w:lang w:val="es-CO"/>
        </w:rPr>
        <w:t xml:space="preserve"> el Consejo Estudiantil Universitario y el Claustro de Profesores, la convocatoria a sesión extraordinaria se realizará según las causales descritas en el inciso anterior.</w:t>
      </w:r>
    </w:p>
    <w:p w14:paraId="2EE0A296" w14:textId="77777777" w:rsidR="00B06A4B" w:rsidRPr="00941DDA" w:rsidRDefault="00B06A4B" w:rsidP="00B06A4B">
      <w:pPr>
        <w:jc w:val="both"/>
        <w:rPr>
          <w:rFonts w:cs="Arial"/>
          <w:bCs/>
          <w:lang w:val="es-CO"/>
        </w:rPr>
      </w:pPr>
    </w:p>
    <w:p w14:paraId="6BB193B3" w14:textId="3DA4E93B" w:rsidR="00963839" w:rsidRPr="00941DDA" w:rsidRDefault="00B06A4B" w:rsidP="00A43383">
      <w:pPr>
        <w:jc w:val="both"/>
        <w:rPr>
          <w:rFonts w:eastAsia="Calibri" w:cs="Arial"/>
        </w:rPr>
      </w:pPr>
      <w:r w:rsidRPr="00941DDA">
        <w:rPr>
          <w:rFonts w:cs="Arial"/>
          <w:b/>
          <w:lang w:val="es-CO"/>
        </w:rPr>
        <w:t xml:space="preserve">ARTÍCULO 5.  </w:t>
      </w:r>
      <w:r w:rsidR="00A43383" w:rsidRPr="00941DDA">
        <w:rPr>
          <w:rFonts w:eastAsia="Calibri" w:cs="Arial"/>
        </w:rPr>
        <w:t xml:space="preserve"> </w:t>
      </w:r>
      <w:r w:rsidR="00963839" w:rsidRPr="00941DDA">
        <w:rPr>
          <w:rFonts w:eastAsia="Calibri" w:cs="Arial"/>
        </w:rPr>
        <w:t>Los demás aspectos no regulados en el presente Acuerdo, serán desarrollados por el Consejo Superior Universitario, el Consejo de Participación Universitaria y el Rector, según el ámbito de sus competencias.</w:t>
      </w:r>
    </w:p>
    <w:p w14:paraId="637A5438" w14:textId="77777777" w:rsidR="00963839" w:rsidRPr="00941DDA" w:rsidRDefault="00963839" w:rsidP="00A43383">
      <w:pPr>
        <w:jc w:val="both"/>
        <w:rPr>
          <w:rFonts w:eastAsia="Calibri" w:cs="Arial"/>
        </w:rPr>
      </w:pPr>
    </w:p>
    <w:p w14:paraId="565C0218" w14:textId="23E6C30E" w:rsidR="00A43383" w:rsidRPr="00941DDA" w:rsidRDefault="00963839" w:rsidP="00A43383">
      <w:pPr>
        <w:jc w:val="both"/>
        <w:rPr>
          <w:rFonts w:eastAsia="Calibri" w:cs="Arial"/>
        </w:rPr>
      </w:pPr>
      <w:r w:rsidRPr="00941DDA">
        <w:rPr>
          <w:rFonts w:cs="Arial"/>
          <w:b/>
          <w:lang w:val="es-CO"/>
        </w:rPr>
        <w:t>ARTÍCULO</w:t>
      </w:r>
      <w:r w:rsidRPr="00941DDA">
        <w:rPr>
          <w:rFonts w:eastAsia="Calibri" w:cs="Arial"/>
          <w:b/>
        </w:rPr>
        <w:t xml:space="preserve"> 6</w:t>
      </w:r>
      <w:r w:rsidRPr="00941DDA">
        <w:rPr>
          <w:rFonts w:eastAsia="Calibri" w:cs="Arial"/>
        </w:rPr>
        <w:t xml:space="preserve">. </w:t>
      </w:r>
      <w:r w:rsidR="006270C6" w:rsidRPr="00941DDA">
        <w:rPr>
          <w:rFonts w:eastAsia="Calibri" w:cs="Arial"/>
        </w:rPr>
        <w:t xml:space="preserve">El </w:t>
      </w:r>
      <w:r w:rsidR="00A43383" w:rsidRPr="00941DDA">
        <w:rPr>
          <w:rFonts w:eastAsia="Calibri" w:cs="Arial"/>
        </w:rPr>
        <w:t xml:space="preserve">presente </w:t>
      </w:r>
      <w:r w:rsidR="006270C6" w:rsidRPr="00941DDA">
        <w:rPr>
          <w:rFonts w:eastAsia="Calibri" w:cs="Arial"/>
        </w:rPr>
        <w:t xml:space="preserve">Acuerdo </w:t>
      </w:r>
      <w:r w:rsidR="00A43383" w:rsidRPr="00941DDA">
        <w:rPr>
          <w:rFonts w:eastAsia="Calibri" w:cs="Arial"/>
        </w:rPr>
        <w:t>rige a partir de la fecha de su expedición.</w:t>
      </w:r>
    </w:p>
    <w:p w14:paraId="22C9333A" w14:textId="77777777" w:rsidR="00A43383" w:rsidRPr="00941DDA" w:rsidRDefault="00A43383" w:rsidP="00A43383">
      <w:pPr>
        <w:jc w:val="both"/>
        <w:rPr>
          <w:rFonts w:eastAsia="Calibri" w:cs="Arial"/>
        </w:rPr>
      </w:pPr>
      <w:r w:rsidRPr="00941DDA">
        <w:rPr>
          <w:rFonts w:eastAsia="Calibri" w:cs="Arial"/>
          <w:b/>
        </w:rPr>
        <w:t xml:space="preserve">  </w:t>
      </w:r>
      <w:r w:rsidRPr="00941DDA">
        <w:rPr>
          <w:rFonts w:eastAsia="Calibri" w:cs="Arial"/>
        </w:rPr>
        <w:t xml:space="preserve"> </w:t>
      </w:r>
    </w:p>
    <w:p w14:paraId="06CA184A" w14:textId="30E9BE71" w:rsidR="00A43383" w:rsidRPr="00941DDA" w:rsidRDefault="008D4896" w:rsidP="008D4896">
      <w:pPr>
        <w:jc w:val="center"/>
        <w:rPr>
          <w:rFonts w:eastAsia="Calibri" w:cs="Arial"/>
          <w:b/>
        </w:rPr>
      </w:pPr>
      <w:r w:rsidRPr="00941DDA">
        <w:rPr>
          <w:rFonts w:eastAsia="Calibri" w:cs="Arial"/>
          <w:b/>
        </w:rPr>
        <w:t xml:space="preserve">COMUNÍQUESE Y </w:t>
      </w:r>
      <w:r w:rsidR="00A43383" w:rsidRPr="00941DDA">
        <w:rPr>
          <w:rFonts w:eastAsia="Calibri" w:cs="Arial"/>
          <w:b/>
        </w:rPr>
        <w:t>CÚMPLASE</w:t>
      </w:r>
    </w:p>
    <w:p w14:paraId="04A9EA08" w14:textId="77777777" w:rsidR="006D4F67" w:rsidRPr="00941DDA" w:rsidRDefault="006D4F67" w:rsidP="00A43383">
      <w:pPr>
        <w:pStyle w:val="Lista"/>
        <w:ind w:left="0" w:firstLine="0"/>
        <w:jc w:val="center"/>
        <w:rPr>
          <w:rFonts w:eastAsia="Calibri" w:cs="Arial"/>
          <w:b/>
        </w:rPr>
      </w:pPr>
    </w:p>
    <w:p w14:paraId="04A667E4" w14:textId="77777777" w:rsidR="006F46E5" w:rsidRPr="00941DDA" w:rsidRDefault="006F46E5" w:rsidP="00A43383">
      <w:pPr>
        <w:pStyle w:val="Ttulo2"/>
        <w:spacing w:before="0" w:after="0"/>
        <w:rPr>
          <w:rFonts w:cs="Arial"/>
          <w:b w:val="0"/>
          <w:i w:val="0"/>
          <w:szCs w:val="24"/>
        </w:rPr>
      </w:pPr>
      <w:r w:rsidRPr="00941DDA">
        <w:rPr>
          <w:rFonts w:eastAsia="Times New Roman" w:cs="Arial"/>
          <w:b w:val="0"/>
          <w:i w:val="0"/>
          <w:szCs w:val="24"/>
          <w:lang w:val="es-ES" w:eastAsia="es-ES"/>
        </w:rPr>
        <w:t>Dada en Bogotá, D.C., a los</w:t>
      </w:r>
      <w:r w:rsidR="00A469DC" w:rsidRPr="00941DDA">
        <w:rPr>
          <w:rFonts w:cs="Arial"/>
          <w:b w:val="0"/>
          <w:i w:val="0"/>
          <w:szCs w:val="24"/>
        </w:rPr>
        <w:t xml:space="preserve"> </w:t>
      </w:r>
    </w:p>
    <w:p w14:paraId="7EEC56D3" w14:textId="77777777" w:rsidR="006F46E5" w:rsidRPr="00941DDA" w:rsidRDefault="006F46E5" w:rsidP="00A43383">
      <w:pPr>
        <w:rPr>
          <w:rFonts w:cs="Arial"/>
          <w:lang w:val="es-ES_tradnl" w:eastAsia="ar-SA"/>
        </w:rPr>
      </w:pPr>
    </w:p>
    <w:p w14:paraId="4BCBDFAA" w14:textId="77777777" w:rsidR="00774708" w:rsidRPr="00941DDA" w:rsidRDefault="00774708" w:rsidP="00A43383">
      <w:pPr>
        <w:rPr>
          <w:rFonts w:cs="Arial"/>
          <w:lang w:val="es-ES_tradnl" w:eastAsia="ar-SA"/>
        </w:rPr>
      </w:pPr>
    </w:p>
    <w:p w14:paraId="48C8CD27" w14:textId="77777777" w:rsidR="006D4F67" w:rsidRPr="00941DDA" w:rsidRDefault="006D4F67" w:rsidP="00A43383">
      <w:pPr>
        <w:rPr>
          <w:rFonts w:cs="Arial"/>
          <w:lang w:val="es-ES_tradnl" w:eastAsia="ar-SA"/>
        </w:rPr>
      </w:pPr>
    </w:p>
    <w:p w14:paraId="67505A7E" w14:textId="77777777" w:rsidR="004E31EF" w:rsidRPr="00941DDA" w:rsidRDefault="004E31EF" w:rsidP="00A43383">
      <w:pPr>
        <w:pStyle w:val="Ttulo1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14:paraId="10AC7688" w14:textId="7DF9CA18" w:rsidR="006C2C05" w:rsidRPr="00941DDA" w:rsidRDefault="008D4896" w:rsidP="008D4896">
      <w:pPr>
        <w:pStyle w:val="Ttulo1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  <w:r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CLAUDIA CECILIA PUENTES RIAÑO     </w:t>
      </w:r>
      <w:r w:rsidR="006270C6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  </w:t>
      </w:r>
      <w:r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</w:t>
      </w:r>
      <w:r w:rsidR="006270C6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   </w:t>
      </w:r>
      <w:r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CAMILO ANDRÉS BUSTOS PARRA</w:t>
      </w:r>
    </w:p>
    <w:p w14:paraId="434C0251" w14:textId="5C925CA7" w:rsidR="006F46E5" w:rsidRPr="00941DDA" w:rsidRDefault="006270C6" w:rsidP="008D4896">
      <w:pPr>
        <w:pStyle w:val="Ttulo1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  <w:r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             </w:t>
      </w:r>
      <w:r w:rsidR="008D4896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Presidenta</w:t>
      </w:r>
      <w:r w:rsidR="006C2C05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="008D4896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                                 </w:t>
      </w:r>
      <w:r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="008D4896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</w:t>
      </w:r>
      <w:r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</w:t>
      </w:r>
      <w:r w:rsidR="008D4896" w:rsidRPr="00941DDA">
        <w:rPr>
          <w:rFonts w:ascii="Arial" w:hAnsi="Arial" w:cs="Arial"/>
          <w:bCs w:val="0"/>
          <w:color w:val="auto"/>
          <w:sz w:val="24"/>
          <w:szCs w:val="24"/>
        </w:rPr>
        <w:t xml:space="preserve">                       Secretario</w:t>
      </w:r>
    </w:p>
    <w:p w14:paraId="5601BF22" w14:textId="1D3F72D7" w:rsidR="00A80F0D" w:rsidRPr="00941DDA" w:rsidRDefault="00FE2234" w:rsidP="00FE2234">
      <w:pPr>
        <w:tabs>
          <w:tab w:val="left" w:pos="4233"/>
        </w:tabs>
        <w:rPr>
          <w:rFonts w:cs="Arial"/>
        </w:rPr>
      </w:pPr>
      <w:r w:rsidRPr="00941DDA">
        <w:rPr>
          <w:rFonts w:cs="Arial"/>
        </w:rPr>
        <w:tab/>
      </w:r>
    </w:p>
    <w:p w14:paraId="1C0E4FCC" w14:textId="77777777" w:rsidR="00A23823" w:rsidRPr="00941DDA" w:rsidRDefault="00A23823" w:rsidP="006D4F67">
      <w:pPr>
        <w:jc w:val="center"/>
        <w:rPr>
          <w:rFonts w:cs="Arial"/>
          <w:b/>
        </w:rPr>
      </w:pPr>
    </w:p>
    <w:p w14:paraId="242D5EA0" w14:textId="77777777" w:rsidR="00A23823" w:rsidRPr="00941DDA" w:rsidRDefault="00A23823" w:rsidP="006D4F67">
      <w:pPr>
        <w:jc w:val="center"/>
        <w:rPr>
          <w:rFonts w:cs="Arial"/>
        </w:rPr>
      </w:pPr>
    </w:p>
    <w:p w14:paraId="7B93ED00" w14:textId="77777777" w:rsidR="00640808" w:rsidRPr="00941DDA" w:rsidRDefault="00640808" w:rsidP="006D4F67">
      <w:pPr>
        <w:jc w:val="center"/>
        <w:rPr>
          <w:rFonts w:cs="Arial"/>
        </w:rPr>
      </w:pPr>
    </w:p>
    <w:p w14:paraId="74F800C6" w14:textId="77777777" w:rsidR="00640808" w:rsidRPr="00941DDA" w:rsidRDefault="00640808" w:rsidP="006D4F67">
      <w:pPr>
        <w:jc w:val="center"/>
        <w:rPr>
          <w:rFonts w:cs="Arial"/>
        </w:rPr>
      </w:pPr>
    </w:p>
    <w:p w14:paraId="69429BCC" w14:textId="77777777" w:rsidR="00A23823" w:rsidRPr="00941DDA" w:rsidRDefault="00A23823" w:rsidP="006D4F67">
      <w:pPr>
        <w:jc w:val="center"/>
        <w:rPr>
          <w:rFonts w:cs="Arial"/>
        </w:rPr>
      </w:pPr>
    </w:p>
    <w:p w14:paraId="3B5FC24B" w14:textId="77777777" w:rsidR="00A23823" w:rsidRPr="00941DDA" w:rsidRDefault="00A23823" w:rsidP="006D4F67">
      <w:pPr>
        <w:tabs>
          <w:tab w:val="left" w:pos="9199"/>
        </w:tabs>
        <w:jc w:val="center"/>
        <w:rPr>
          <w:rFonts w:cs="Arial"/>
        </w:rPr>
      </w:pPr>
    </w:p>
    <w:p w14:paraId="63AD8146" w14:textId="77777777" w:rsidR="006C2C05" w:rsidRPr="00941DDA" w:rsidRDefault="006C2C05" w:rsidP="00A80F0D">
      <w:pPr>
        <w:rPr>
          <w:rFonts w:cs="Arial"/>
        </w:rPr>
      </w:pPr>
    </w:p>
    <w:sectPr w:rsidR="006C2C05" w:rsidRPr="00941DDA" w:rsidSect="00840E17">
      <w:headerReference w:type="default" r:id="rId10"/>
      <w:footerReference w:type="default" r:id="rId11"/>
      <w:pgSz w:w="12242" w:h="15842" w:code="1"/>
      <w:pgMar w:top="1417" w:right="1701" w:bottom="1417" w:left="1701" w:header="567" w:footer="4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c" w:date="2019-10-07T15:42:00Z" w:initials="p">
    <w:p w14:paraId="55773C7F" w14:textId="67ED2156" w:rsidR="00E42B90" w:rsidRDefault="00E42B90">
      <w:pPr>
        <w:pStyle w:val="Textocomentario"/>
      </w:pPr>
      <w:r>
        <w:rPr>
          <w:rStyle w:val="Refdecomentario"/>
        </w:rPr>
        <w:annotationRef/>
      </w:r>
      <w:r>
        <w:t>COMPLEMENTAR CON: ARTÍCULO 63. Las universidades estatales u oficiales y demás instituciones estatales u oficiales de Educación Superior se organizarán de tal forma que en sus órganos de dirección estén representados el Estado y la comunidad académica de la universidad.</w:t>
      </w:r>
    </w:p>
  </w:comment>
  <w:comment w:id="1" w:author="pc" w:date="2019-10-07T15:43:00Z" w:initials="p">
    <w:p w14:paraId="0F24C493" w14:textId="29447481" w:rsidR="00E42B90" w:rsidRDefault="00E42B90">
      <w:pPr>
        <w:pStyle w:val="Textocomentario"/>
      </w:pPr>
      <w:r>
        <w:rPr>
          <w:rStyle w:val="Refdecomentario"/>
        </w:rPr>
        <w:annotationRef/>
      </w:r>
      <w:r>
        <w:t>LE DEBE GARANTIZAR…</w:t>
      </w:r>
    </w:p>
  </w:comment>
  <w:comment w:id="2" w:author="pc" w:date="2019-10-07T15:52:00Z" w:initials="p">
    <w:p w14:paraId="35E8732D" w14:textId="13A4EEB8" w:rsidR="00E42B90" w:rsidRDefault="00E42B90">
      <w:pPr>
        <w:pStyle w:val="Textocomentario"/>
      </w:pPr>
      <w:r>
        <w:rPr>
          <w:rStyle w:val="Refdecomentario"/>
        </w:rPr>
        <w:annotationRef/>
      </w:r>
      <w:r>
        <w:t>incide</w:t>
      </w:r>
    </w:p>
  </w:comment>
  <w:comment w:id="3" w:author="pc" w:date="2019-10-07T15:59:00Z" w:initials="p">
    <w:p w14:paraId="129C370D" w14:textId="1C44BCE3" w:rsidR="000D276D" w:rsidRDefault="000D276D">
      <w:pPr>
        <w:pStyle w:val="Textocomentario"/>
      </w:pPr>
      <w:r>
        <w:rPr>
          <w:rStyle w:val="Refdecomentario"/>
        </w:rPr>
        <w:annotationRef/>
      </w:r>
      <w:r>
        <w:t>Analizar, Presentar, proyectar …..</w:t>
      </w:r>
    </w:p>
  </w:comment>
  <w:comment w:id="4" w:author="pc" w:date="2019-10-11T10:01:00Z" w:initials="p">
    <w:p w14:paraId="216EFE2E" w14:textId="1E746E91" w:rsidR="00794177" w:rsidRDefault="00794177">
      <w:pPr>
        <w:pStyle w:val="Textocomentario"/>
      </w:pPr>
      <w:r>
        <w:rPr>
          <w:rStyle w:val="Refdecomentario"/>
        </w:rPr>
        <w:annotationRef/>
      </w:r>
      <w:r>
        <w:t>1 representante por cada organización sindical</w:t>
      </w:r>
    </w:p>
  </w:comment>
  <w:comment w:id="5" w:author="pc" w:date="2019-10-07T16:15:00Z" w:initials="p">
    <w:p w14:paraId="04175E89" w14:textId="77777777" w:rsidR="00794177" w:rsidRDefault="008F4053" w:rsidP="00794177">
      <w:pPr>
        <w:jc w:val="both"/>
        <w:rPr>
          <w:rFonts w:ascii="Times New Roman" w:hAnsi="Times New Roman"/>
          <w:lang w:val="es-CO"/>
        </w:rPr>
      </w:pPr>
      <w:r>
        <w:rPr>
          <w:rStyle w:val="Refdecomentario"/>
        </w:rPr>
        <w:annotationRef/>
      </w:r>
      <w:r w:rsidR="00794177">
        <w:rPr>
          <w:rFonts w:ascii="Times New Roman" w:hAnsi="Times New Roman"/>
          <w:lang w:val="es-CO"/>
        </w:rPr>
        <w:t>La elección de los delegados de estudiantes, profesores y trabajadores será mediante elección directa por el sistema de planchas y cociente electoral por facultad, incluyendo posgrados</w:t>
      </w:r>
    </w:p>
    <w:p w14:paraId="0F92690B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</w:p>
    <w:p w14:paraId="7ED4721B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Estudiantes artes 6, ingeniería 8, medio ambiente 8, ciencias y educación 9 y tecnológica 9</w:t>
      </w:r>
    </w:p>
    <w:p w14:paraId="5931B2ED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</w:p>
    <w:p w14:paraId="62AA0A08" w14:textId="52E8EB09" w:rsidR="00794177" w:rsidRDefault="00794177" w:rsidP="00794177">
      <w:pPr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Profesores 8 por facultad</w:t>
      </w:r>
    </w:p>
    <w:p w14:paraId="45EDE7F8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</w:p>
    <w:p w14:paraId="258EDEF8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 xml:space="preserve">Trabajadores por facultad 2 y 2 de administración general de </w:t>
      </w:r>
    </w:p>
    <w:p w14:paraId="7E59701A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</w:p>
    <w:p w14:paraId="4C8D9F38" w14:textId="750C9267" w:rsidR="00794177" w:rsidRDefault="00794177" w:rsidP="00794177">
      <w:pPr>
        <w:jc w:val="both"/>
        <w:rPr>
          <w:rFonts w:ascii="Times New Roman" w:hAnsi="Times New Roman"/>
          <w:lang w:val="es-CO"/>
        </w:rPr>
      </w:pPr>
      <w:proofErr w:type="spellStart"/>
      <w:r>
        <w:rPr>
          <w:rFonts w:ascii="Times New Roman" w:hAnsi="Times New Roman"/>
          <w:lang w:val="es-CO"/>
        </w:rPr>
        <w:t>cps</w:t>
      </w:r>
      <w:proofErr w:type="spellEnd"/>
      <w:r>
        <w:rPr>
          <w:rFonts w:ascii="Times New Roman" w:hAnsi="Times New Roman"/>
          <w:lang w:val="es-CO"/>
        </w:rPr>
        <w:t xml:space="preserve"> general por planchas</w:t>
      </w:r>
    </w:p>
    <w:p w14:paraId="081E27C1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</w:p>
    <w:p w14:paraId="07E7D708" w14:textId="2E228607" w:rsidR="00794177" w:rsidRDefault="00794177" w:rsidP="00794177">
      <w:pPr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Egresados elección directa por plancha</w:t>
      </w:r>
    </w:p>
    <w:p w14:paraId="372A6EF8" w14:textId="77777777" w:rsidR="00794177" w:rsidRDefault="00794177" w:rsidP="00794177">
      <w:pPr>
        <w:jc w:val="both"/>
        <w:rPr>
          <w:rFonts w:ascii="Times New Roman" w:hAnsi="Times New Roman"/>
          <w:lang w:val="es-CO"/>
        </w:rPr>
      </w:pPr>
    </w:p>
    <w:p w14:paraId="2E6E0C3D" w14:textId="4424E9D3" w:rsidR="008F4053" w:rsidRPr="00794177" w:rsidRDefault="00794177">
      <w:pPr>
        <w:pStyle w:val="Textocomentario"/>
        <w:rPr>
          <w:lang w:val="es-CO"/>
        </w:rPr>
      </w:pPr>
      <w:r>
        <w:rPr>
          <w:lang w:val="es-CO"/>
        </w:rPr>
        <w:t>Establecer fecha de elección en el presente periodo académico</w:t>
      </w:r>
    </w:p>
  </w:comment>
  <w:comment w:id="7" w:author="pc" w:date="2019-10-11T09:55:00Z" w:initials="p">
    <w:p w14:paraId="36EDD87D" w14:textId="0873AFF3" w:rsidR="00794177" w:rsidRDefault="00794177">
      <w:pPr>
        <w:pStyle w:val="Textocomentario"/>
      </w:pPr>
      <w:r>
        <w:rPr>
          <w:rStyle w:val="Refdecomentario"/>
        </w:rPr>
        <w:annotationRef/>
      </w:r>
      <w:r>
        <w:t>4 meses.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73C7F" w15:done="0"/>
  <w15:commentEx w15:paraId="0F24C493" w15:done="0"/>
  <w15:commentEx w15:paraId="35E8732D" w15:done="0"/>
  <w15:commentEx w15:paraId="129C370D" w15:done="0"/>
  <w15:commentEx w15:paraId="216EFE2E" w15:done="0"/>
  <w15:commentEx w15:paraId="2E6E0C3D" w15:done="0"/>
  <w15:commentEx w15:paraId="36EDD8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AB63" w14:textId="77777777" w:rsidR="004A5C78" w:rsidRDefault="004A5C78" w:rsidP="00A010D0">
      <w:r>
        <w:separator/>
      </w:r>
    </w:p>
  </w:endnote>
  <w:endnote w:type="continuationSeparator" w:id="0">
    <w:p w14:paraId="002C793F" w14:textId="77777777" w:rsidR="004A5C78" w:rsidRDefault="004A5C78" w:rsidP="00A0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37515965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993007477"/>
          <w:docPartObj>
            <w:docPartGallery w:val="Page Numbers (Top of Page)"/>
            <w:docPartUnique/>
          </w:docPartObj>
        </w:sdtPr>
        <w:sdtEndPr/>
        <w:sdtContent>
          <w:p w14:paraId="18A6474E" w14:textId="585318E1" w:rsidR="001D2ACD" w:rsidRPr="007C533B" w:rsidRDefault="00840E17" w:rsidP="00840E17">
            <w:pPr>
              <w:pStyle w:val="Piedepgina"/>
              <w:tabs>
                <w:tab w:val="left" w:pos="8355"/>
                <w:tab w:val="right" w:pos="99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D2ACD" w:rsidRPr="00D0557F">
              <w:rPr>
                <w:sz w:val="22"/>
                <w:szCs w:val="22"/>
              </w:rPr>
              <w:t xml:space="preserve">Página </w:t>
            </w:r>
            <w:r w:rsidR="001D2ACD" w:rsidRPr="00D0557F">
              <w:rPr>
                <w:b/>
                <w:bCs/>
                <w:sz w:val="22"/>
                <w:szCs w:val="22"/>
              </w:rPr>
              <w:fldChar w:fldCharType="begin"/>
            </w:r>
            <w:r w:rsidR="001D2ACD" w:rsidRPr="00D0557F">
              <w:rPr>
                <w:b/>
                <w:bCs/>
                <w:sz w:val="22"/>
                <w:szCs w:val="22"/>
              </w:rPr>
              <w:instrText>PAGE</w:instrText>
            </w:r>
            <w:r w:rsidR="001D2ACD" w:rsidRPr="00D0557F">
              <w:rPr>
                <w:b/>
                <w:bCs/>
                <w:sz w:val="22"/>
                <w:szCs w:val="22"/>
              </w:rPr>
              <w:fldChar w:fldCharType="separate"/>
            </w:r>
            <w:r w:rsidR="008E13FC">
              <w:rPr>
                <w:b/>
                <w:bCs/>
                <w:noProof/>
                <w:sz w:val="22"/>
                <w:szCs w:val="22"/>
              </w:rPr>
              <w:t>5</w:t>
            </w:r>
            <w:r w:rsidR="001D2ACD" w:rsidRPr="00D0557F">
              <w:rPr>
                <w:b/>
                <w:bCs/>
                <w:sz w:val="22"/>
                <w:szCs w:val="22"/>
              </w:rPr>
              <w:fldChar w:fldCharType="end"/>
            </w:r>
            <w:r w:rsidR="001D2ACD" w:rsidRPr="00D0557F">
              <w:rPr>
                <w:sz w:val="22"/>
                <w:szCs w:val="22"/>
              </w:rPr>
              <w:t xml:space="preserve"> de </w:t>
            </w:r>
            <w:r w:rsidR="001D2ACD" w:rsidRPr="00D0557F">
              <w:rPr>
                <w:b/>
                <w:bCs/>
                <w:sz w:val="22"/>
                <w:szCs w:val="22"/>
              </w:rPr>
              <w:fldChar w:fldCharType="begin"/>
            </w:r>
            <w:r w:rsidR="001D2ACD" w:rsidRPr="00D0557F">
              <w:rPr>
                <w:b/>
                <w:bCs/>
                <w:sz w:val="22"/>
                <w:szCs w:val="22"/>
              </w:rPr>
              <w:instrText>NUMPAGES</w:instrText>
            </w:r>
            <w:r w:rsidR="001D2ACD" w:rsidRPr="00D0557F">
              <w:rPr>
                <w:b/>
                <w:bCs/>
                <w:sz w:val="22"/>
                <w:szCs w:val="22"/>
              </w:rPr>
              <w:fldChar w:fldCharType="separate"/>
            </w:r>
            <w:r w:rsidR="008E13FC">
              <w:rPr>
                <w:b/>
                <w:bCs/>
                <w:noProof/>
                <w:sz w:val="22"/>
                <w:szCs w:val="22"/>
              </w:rPr>
              <w:t>5</w:t>
            </w:r>
            <w:r w:rsidR="001D2ACD" w:rsidRPr="00D0557F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D742" w14:textId="77777777" w:rsidR="004A5C78" w:rsidRDefault="004A5C78" w:rsidP="00A010D0">
      <w:r>
        <w:separator/>
      </w:r>
    </w:p>
  </w:footnote>
  <w:footnote w:type="continuationSeparator" w:id="0">
    <w:p w14:paraId="19F912C0" w14:textId="77777777" w:rsidR="004A5C78" w:rsidRDefault="004A5C78" w:rsidP="00A010D0">
      <w:r>
        <w:continuationSeparator/>
      </w:r>
    </w:p>
  </w:footnote>
  <w:footnote w:id="1">
    <w:p w14:paraId="4D59A10E" w14:textId="77777777" w:rsidR="00B06A4B" w:rsidRDefault="00B06A4B" w:rsidP="00B06A4B">
      <w:pPr>
        <w:pStyle w:val="Textonotapie"/>
      </w:pPr>
      <w:r>
        <w:rPr>
          <w:rStyle w:val="Refdenotaalpie"/>
        </w:rPr>
        <w:footnoteRef/>
      </w:r>
      <w:r>
        <w:t xml:space="preserve"> Se presenta como propuesta alternativa es que haya 13 servidores públicos no docentes y en otro ítem 2 CPS.</w:t>
      </w:r>
    </w:p>
  </w:footnote>
  <w:footnote w:id="2">
    <w:p w14:paraId="764A81DF" w14:textId="70E9D34B" w:rsidR="00B06A4B" w:rsidRDefault="00B06A4B" w:rsidP="00B06A4B">
      <w:pPr>
        <w:pStyle w:val="Textonotapie"/>
        <w:tabs>
          <w:tab w:val="left" w:pos="5387"/>
        </w:tabs>
      </w:pPr>
      <w:r>
        <w:rPr>
          <w:rStyle w:val="Refdenotaalpie"/>
        </w:rPr>
        <w:footnoteRef/>
      </w:r>
      <w:r>
        <w:t xml:space="preserve"> Si se aceptan las CPS, tienen el mi</w:t>
      </w:r>
      <w:r w:rsidR="006270C6">
        <w:t>s</w:t>
      </w:r>
      <w:r>
        <w:t>mo tratamiento</w:t>
      </w:r>
    </w:p>
  </w:footnote>
  <w:footnote w:id="3">
    <w:p w14:paraId="438ACC9B" w14:textId="77777777" w:rsidR="00B06A4B" w:rsidRDefault="00B06A4B" w:rsidP="00B06A4B">
      <w:pPr>
        <w:pStyle w:val="Textonotapie"/>
      </w:pPr>
      <w:r>
        <w:rPr>
          <w:rStyle w:val="Refdenotaalpie"/>
        </w:rPr>
        <w:footnoteRef/>
      </w:r>
      <w:r>
        <w:t xml:space="preserve"> Para su revisión remitirse a la Resolución 500 de 2017 de rectoría, parágrafo artículo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F7D6" w14:textId="77777777" w:rsidR="001D2ACD" w:rsidRDefault="001D2ACD" w:rsidP="005A2AF3">
    <w:pPr>
      <w:pStyle w:val="Encabezado"/>
      <w:jc w:val="center"/>
      <w:rPr>
        <w:rFonts w:ascii="Arial Narrow" w:hAnsi="Arial Narrow"/>
        <w:b/>
        <w:sz w:val="18"/>
        <w:szCs w:val="18"/>
      </w:rPr>
    </w:pPr>
    <w:r>
      <w:rPr>
        <w:noProof/>
        <w:lang w:val="es-CO" w:eastAsia="es-CO"/>
      </w:rPr>
      <w:drawing>
        <wp:inline distT="0" distB="0" distL="0" distR="0" wp14:anchorId="7DDF493F" wp14:editId="7A09DFFB">
          <wp:extent cx="1095375" cy="1123950"/>
          <wp:effectExtent l="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2C72D" w14:textId="638C1099" w:rsidR="001D2ACD" w:rsidRDefault="008D4896" w:rsidP="005A2AF3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Consejo Superior Universitario</w:t>
    </w:r>
  </w:p>
  <w:p w14:paraId="0F659B78" w14:textId="77777777" w:rsidR="00FE2234" w:rsidRPr="008A0B80" w:rsidRDefault="00FE2234" w:rsidP="005A2AF3">
    <w:pPr>
      <w:pStyle w:val="Encabezad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46052A"/>
    <w:multiLevelType w:val="hybridMultilevel"/>
    <w:tmpl w:val="565ED1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5F1"/>
    <w:multiLevelType w:val="hybridMultilevel"/>
    <w:tmpl w:val="0C6E1FF2"/>
    <w:lvl w:ilvl="0" w:tplc="240A0017">
      <w:start w:val="1"/>
      <w:numFmt w:val="lowerLetter"/>
      <w:lvlText w:val="%1)"/>
      <w:lvlJc w:val="left"/>
      <w:pPr>
        <w:ind w:left="1571" w:hanging="360"/>
      </w:p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55FA6"/>
    <w:multiLevelType w:val="hybridMultilevel"/>
    <w:tmpl w:val="82EC1A22"/>
    <w:lvl w:ilvl="0" w:tplc="FBB4C8A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A7FCF"/>
    <w:multiLevelType w:val="hybridMultilevel"/>
    <w:tmpl w:val="7D0A5486"/>
    <w:lvl w:ilvl="0" w:tplc="E8E056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033C"/>
    <w:multiLevelType w:val="hybridMultilevel"/>
    <w:tmpl w:val="7C880C62"/>
    <w:lvl w:ilvl="0" w:tplc="F8BAC0C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A792C"/>
    <w:multiLevelType w:val="hybridMultilevel"/>
    <w:tmpl w:val="AEFA2E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7BC"/>
    <w:multiLevelType w:val="hybridMultilevel"/>
    <w:tmpl w:val="DB144578"/>
    <w:lvl w:ilvl="0" w:tplc="8AE875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6D96"/>
    <w:multiLevelType w:val="hybridMultilevel"/>
    <w:tmpl w:val="8DC07E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588"/>
    <w:multiLevelType w:val="hybridMultilevel"/>
    <w:tmpl w:val="8A64C2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05F2"/>
    <w:multiLevelType w:val="hybridMultilevel"/>
    <w:tmpl w:val="7C880C62"/>
    <w:lvl w:ilvl="0" w:tplc="F8BAC0C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E741B"/>
    <w:multiLevelType w:val="hybridMultilevel"/>
    <w:tmpl w:val="EFD095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60AA6"/>
    <w:multiLevelType w:val="hybridMultilevel"/>
    <w:tmpl w:val="9C54BC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31628"/>
    <w:multiLevelType w:val="hybridMultilevel"/>
    <w:tmpl w:val="82DA82E6"/>
    <w:lvl w:ilvl="0" w:tplc="A0E8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604A"/>
    <w:multiLevelType w:val="hybridMultilevel"/>
    <w:tmpl w:val="638085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17E"/>
    <w:multiLevelType w:val="hybridMultilevel"/>
    <w:tmpl w:val="86CCA656"/>
    <w:lvl w:ilvl="0" w:tplc="A0E8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7235"/>
    <w:multiLevelType w:val="hybridMultilevel"/>
    <w:tmpl w:val="7C880C62"/>
    <w:lvl w:ilvl="0" w:tplc="F8BAC0C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869A2"/>
    <w:multiLevelType w:val="hybridMultilevel"/>
    <w:tmpl w:val="0AEA1624"/>
    <w:lvl w:ilvl="0" w:tplc="F8BAC0CE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5F214D69"/>
    <w:multiLevelType w:val="hybridMultilevel"/>
    <w:tmpl w:val="18247D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320CE3"/>
    <w:multiLevelType w:val="hybridMultilevel"/>
    <w:tmpl w:val="7C262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C1BCB"/>
    <w:multiLevelType w:val="hybridMultilevel"/>
    <w:tmpl w:val="43B60282"/>
    <w:lvl w:ilvl="0" w:tplc="0C52FA9E">
      <w:start w:val="1"/>
      <w:numFmt w:val="lowerLetter"/>
      <w:lvlText w:val="%1.)"/>
      <w:lvlJc w:val="left"/>
      <w:pPr>
        <w:ind w:left="142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>
      <w:start w:val="1"/>
      <w:numFmt w:val="lowerLetter"/>
      <w:lvlText w:val="%5."/>
      <w:lvlJc w:val="left"/>
      <w:pPr>
        <w:ind w:left="4308" w:hanging="360"/>
      </w:pPr>
    </w:lvl>
    <w:lvl w:ilvl="5" w:tplc="240A001B">
      <w:start w:val="1"/>
      <w:numFmt w:val="lowerRoman"/>
      <w:lvlText w:val="%6."/>
      <w:lvlJc w:val="right"/>
      <w:pPr>
        <w:ind w:left="5028" w:hanging="180"/>
      </w:pPr>
    </w:lvl>
    <w:lvl w:ilvl="6" w:tplc="240A000F">
      <w:start w:val="1"/>
      <w:numFmt w:val="decimal"/>
      <w:lvlText w:val="%7."/>
      <w:lvlJc w:val="left"/>
      <w:pPr>
        <w:ind w:left="5748" w:hanging="360"/>
      </w:pPr>
    </w:lvl>
    <w:lvl w:ilvl="7" w:tplc="240A0019">
      <w:start w:val="1"/>
      <w:numFmt w:val="lowerLetter"/>
      <w:lvlText w:val="%8."/>
      <w:lvlJc w:val="left"/>
      <w:pPr>
        <w:ind w:left="6468" w:hanging="360"/>
      </w:pPr>
    </w:lvl>
    <w:lvl w:ilvl="8" w:tplc="24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17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9"/>
  </w:num>
  <w:num w:numId="17">
    <w:abstractNumId w:val="10"/>
  </w:num>
  <w:num w:numId="18">
    <w:abstractNumId w:val="2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0"/>
    <w:rsid w:val="00003C05"/>
    <w:rsid w:val="000242A8"/>
    <w:rsid w:val="00024E63"/>
    <w:rsid w:val="000275BB"/>
    <w:rsid w:val="00036FFF"/>
    <w:rsid w:val="0004073F"/>
    <w:rsid w:val="00041906"/>
    <w:rsid w:val="0004578E"/>
    <w:rsid w:val="00057520"/>
    <w:rsid w:val="00063A49"/>
    <w:rsid w:val="00067B96"/>
    <w:rsid w:val="00073CB4"/>
    <w:rsid w:val="00080060"/>
    <w:rsid w:val="000841BD"/>
    <w:rsid w:val="00084FCB"/>
    <w:rsid w:val="00085259"/>
    <w:rsid w:val="0009018D"/>
    <w:rsid w:val="00096D82"/>
    <w:rsid w:val="000A2276"/>
    <w:rsid w:val="000A3EA1"/>
    <w:rsid w:val="000A4A21"/>
    <w:rsid w:val="000A68DB"/>
    <w:rsid w:val="000A6B23"/>
    <w:rsid w:val="000B15B4"/>
    <w:rsid w:val="000B4A60"/>
    <w:rsid w:val="000B4DE3"/>
    <w:rsid w:val="000B6F87"/>
    <w:rsid w:val="000C2742"/>
    <w:rsid w:val="000C284D"/>
    <w:rsid w:val="000C39E6"/>
    <w:rsid w:val="000C4AED"/>
    <w:rsid w:val="000C683E"/>
    <w:rsid w:val="000D0670"/>
    <w:rsid w:val="000D0F1F"/>
    <w:rsid w:val="000D276D"/>
    <w:rsid w:val="000D340A"/>
    <w:rsid w:val="000E080A"/>
    <w:rsid w:val="000E0BD2"/>
    <w:rsid w:val="000E29C8"/>
    <w:rsid w:val="000E7463"/>
    <w:rsid w:val="0010116D"/>
    <w:rsid w:val="001017C8"/>
    <w:rsid w:val="00106200"/>
    <w:rsid w:val="0010797A"/>
    <w:rsid w:val="0012010E"/>
    <w:rsid w:val="00121956"/>
    <w:rsid w:val="00123BB9"/>
    <w:rsid w:val="00124F71"/>
    <w:rsid w:val="00130D20"/>
    <w:rsid w:val="001323F3"/>
    <w:rsid w:val="001360C5"/>
    <w:rsid w:val="001372F2"/>
    <w:rsid w:val="001410DB"/>
    <w:rsid w:val="00141488"/>
    <w:rsid w:val="001465BE"/>
    <w:rsid w:val="00151BA0"/>
    <w:rsid w:val="001573C5"/>
    <w:rsid w:val="00161645"/>
    <w:rsid w:val="00161BAE"/>
    <w:rsid w:val="00161E82"/>
    <w:rsid w:val="001620E2"/>
    <w:rsid w:val="00163402"/>
    <w:rsid w:val="0016410D"/>
    <w:rsid w:val="001659EB"/>
    <w:rsid w:val="0017434A"/>
    <w:rsid w:val="00175731"/>
    <w:rsid w:val="0018704F"/>
    <w:rsid w:val="00192407"/>
    <w:rsid w:val="001940BD"/>
    <w:rsid w:val="001A4162"/>
    <w:rsid w:val="001A45D4"/>
    <w:rsid w:val="001A6854"/>
    <w:rsid w:val="001B19F9"/>
    <w:rsid w:val="001B2956"/>
    <w:rsid w:val="001B518F"/>
    <w:rsid w:val="001C1EE6"/>
    <w:rsid w:val="001C22BB"/>
    <w:rsid w:val="001C523A"/>
    <w:rsid w:val="001D0EBA"/>
    <w:rsid w:val="001D2ACD"/>
    <w:rsid w:val="001D2B79"/>
    <w:rsid w:val="001D2F09"/>
    <w:rsid w:val="001D3E14"/>
    <w:rsid w:val="001E044F"/>
    <w:rsid w:val="001E18C2"/>
    <w:rsid w:val="001E33A9"/>
    <w:rsid w:val="001E52F2"/>
    <w:rsid w:val="001F342C"/>
    <w:rsid w:val="001F5BEA"/>
    <w:rsid w:val="001F646F"/>
    <w:rsid w:val="001F7F2C"/>
    <w:rsid w:val="0020084F"/>
    <w:rsid w:val="00203FAD"/>
    <w:rsid w:val="00214C41"/>
    <w:rsid w:val="00220102"/>
    <w:rsid w:val="00224267"/>
    <w:rsid w:val="00227604"/>
    <w:rsid w:val="00230BE8"/>
    <w:rsid w:val="00231E3C"/>
    <w:rsid w:val="002349B5"/>
    <w:rsid w:val="002422E9"/>
    <w:rsid w:val="00243B70"/>
    <w:rsid w:val="002456D6"/>
    <w:rsid w:val="00247DA1"/>
    <w:rsid w:val="0025665F"/>
    <w:rsid w:val="00256989"/>
    <w:rsid w:val="00256D87"/>
    <w:rsid w:val="00260164"/>
    <w:rsid w:val="0026038A"/>
    <w:rsid w:val="002620EE"/>
    <w:rsid w:val="0026323C"/>
    <w:rsid w:val="002659CC"/>
    <w:rsid w:val="00266FA3"/>
    <w:rsid w:val="00282C45"/>
    <w:rsid w:val="00283014"/>
    <w:rsid w:val="00296A98"/>
    <w:rsid w:val="002A4383"/>
    <w:rsid w:val="002A5284"/>
    <w:rsid w:val="002A6FAF"/>
    <w:rsid w:val="002B245A"/>
    <w:rsid w:val="002B7FC9"/>
    <w:rsid w:val="002C0731"/>
    <w:rsid w:val="002C119F"/>
    <w:rsid w:val="002C6D2C"/>
    <w:rsid w:val="002D50E4"/>
    <w:rsid w:val="002E03EF"/>
    <w:rsid w:val="002E3788"/>
    <w:rsid w:val="002E661C"/>
    <w:rsid w:val="002E68E8"/>
    <w:rsid w:val="002E73F7"/>
    <w:rsid w:val="002F4152"/>
    <w:rsid w:val="003029AF"/>
    <w:rsid w:val="00303055"/>
    <w:rsid w:val="003071CD"/>
    <w:rsid w:val="00312EA9"/>
    <w:rsid w:val="00315994"/>
    <w:rsid w:val="00316245"/>
    <w:rsid w:val="00317E6A"/>
    <w:rsid w:val="00324BA9"/>
    <w:rsid w:val="003250B9"/>
    <w:rsid w:val="00325138"/>
    <w:rsid w:val="00326EC2"/>
    <w:rsid w:val="00327AB2"/>
    <w:rsid w:val="003306E3"/>
    <w:rsid w:val="003416EB"/>
    <w:rsid w:val="00341C78"/>
    <w:rsid w:val="00343563"/>
    <w:rsid w:val="00350120"/>
    <w:rsid w:val="00350DAB"/>
    <w:rsid w:val="0035119C"/>
    <w:rsid w:val="003520EC"/>
    <w:rsid w:val="0035356D"/>
    <w:rsid w:val="00360133"/>
    <w:rsid w:val="003720D9"/>
    <w:rsid w:val="003770CB"/>
    <w:rsid w:val="00382FB7"/>
    <w:rsid w:val="00386100"/>
    <w:rsid w:val="003863F0"/>
    <w:rsid w:val="00386EAF"/>
    <w:rsid w:val="003948BB"/>
    <w:rsid w:val="00394F06"/>
    <w:rsid w:val="00396C7B"/>
    <w:rsid w:val="00397657"/>
    <w:rsid w:val="00397BE8"/>
    <w:rsid w:val="003A02D8"/>
    <w:rsid w:val="003A05A6"/>
    <w:rsid w:val="003A14B7"/>
    <w:rsid w:val="003A2821"/>
    <w:rsid w:val="003A3185"/>
    <w:rsid w:val="003A3AF1"/>
    <w:rsid w:val="003B0C7E"/>
    <w:rsid w:val="003B1BBB"/>
    <w:rsid w:val="003B27A4"/>
    <w:rsid w:val="003B3045"/>
    <w:rsid w:val="003B41BB"/>
    <w:rsid w:val="003B53EA"/>
    <w:rsid w:val="003C6C7C"/>
    <w:rsid w:val="003D1EF0"/>
    <w:rsid w:val="003E06B6"/>
    <w:rsid w:val="003E38ED"/>
    <w:rsid w:val="003E6894"/>
    <w:rsid w:val="003E7EA7"/>
    <w:rsid w:val="003F22CF"/>
    <w:rsid w:val="003F3922"/>
    <w:rsid w:val="004031C6"/>
    <w:rsid w:val="0040485D"/>
    <w:rsid w:val="004073AD"/>
    <w:rsid w:val="00410D5D"/>
    <w:rsid w:val="004115CC"/>
    <w:rsid w:val="00413FF7"/>
    <w:rsid w:val="00415C77"/>
    <w:rsid w:val="0041610F"/>
    <w:rsid w:val="00420D1E"/>
    <w:rsid w:val="00422048"/>
    <w:rsid w:val="00425C59"/>
    <w:rsid w:val="00432E83"/>
    <w:rsid w:val="00437EA9"/>
    <w:rsid w:val="00446515"/>
    <w:rsid w:val="00455BBC"/>
    <w:rsid w:val="00456E97"/>
    <w:rsid w:val="00462E21"/>
    <w:rsid w:val="00463137"/>
    <w:rsid w:val="00463C6C"/>
    <w:rsid w:val="004742ED"/>
    <w:rsid w:val="004858E4"/>
    <w:rsid w:val="004A5C78"/>
    <w:rsid w:val="004A7BD9"/>
    <w:rsid w:val="004B0521"/>
    <w:rsid w:val="004B18CE"/>
    <w:rsid w:val="004B577D"/>
    <w:rsid w:val="004B7F6D"/>
    <w:rsid w:val="004C00D7"/>
    <w:rsid w:val="004C1D8A"/>
    <w:rsid w:val="004D0A3C"/>
    <w:rsid w:val="004D69FF"/>
    <w:rsid w:val="004E1716"/>
    <w:rsid w:val="004E31EF"/>
    <w:rsid w:val="004E36FD"/>
    <w:rsid w:val="004E60A5"/>
    <w:rsid w:val="004E6C1B"/>
    <w:rsid w:val="004E7B39"/>
    <w:rsid w:val="004F2706"/>
    <w:rsid w:val="004F4AB6"/>
    <w:rsid w:val="004F6D22"/>
    <w:rsid w:val="005013C1"/>
    <w:rsid w:val="00502AD2"/>
    <w:rsid w:val="00503F19"/>
    <w:rsid w:val="00504C87"/>
    <w:rsid w:val="00510A26"/>
    <w:rsid w:val="00511722"/>
    <w:rsid w:val="00512F58"/>
    <w:rsid w:val="005133E4"/>
    <w:rsid w:val="00513718"/>
    <w:rsid w:val="0051481D"/>
    <w:rsid w:val="0052329E"/>
    <w:rsid w:val="005255BD"/>
    <w:rsid w:val="0053019E"/>
    <w:rsid w:val="00530280"/>
    <w:rsid w:val="00530EAA"/>
    <w:rsid w:val="0053426E"/>
    <w:rsid w:val="00535E72"/>
    <w:rsid w:val="0054580A"/>
    <w:rsid w:val="00545CBA"/>
    <w:rsid w:val="005478B3"/>
    <w:rsid w:val="00551C66"/>
    <w:rsid w:val="005535EE"/>
    <w:rsid w:val="00554B6B"/>
    <w:rsid w:val="0055652B"/>
    <w:rsid w:val="00560823"/>
    <w:rsid w:val="005665A6"/>
    <w:rsid w:val="00567E33"/>
    <w:rsid w:val="00576039"/>
    <w:rsid w:val="00577899"/>
    <w:rsid w:val="005802A6"/>
    <w:rsid w:val="00580C0C"/>
    <w:rsid w:val="00581D40"/>
    <w:rsid w:val="00582C0B"/>
    <w:rsid w:val="00585A31"/>
    <w:rsid w:val="00587690"/>
    <w:rsid w:val="00590A1B"/>
    <w:rsid w:val="0059329A"/>
    <w:rsid w:val="005939DB"/>
    <w:rsid w:val="0059783E"/>
    <w:rsid w:val="005A2AF3"/>
    <w:rsid w:val="005B1469"/>
    <w:rsid w:val="005C7E1F"/>
    <w:rsid w:val="005D1DC4"/>
    <w:rsid w:val="00600582"/>
    <w:rsid w:val="00600BDA"/>
    <w:rsid w:val="00601325"/>
    <w:rsid w:val="0060190F"/>
    <w:rsid w:val="0061228E"/>
    <w:rsid w:val="006132BC"/>
    <w:rsid w:val="00616FE7"/>
    <w:rsid w:val="00621080"/>
    <w:rsid w:val="00622A77"/>
    <w:rsid w:val="0062452F"/>
    <w:rsid w:val="00626FD0"/>
    <w:rsid w:val="006270C6"/>
    <w:rsid w:val="0062757F"/>
    <w:rsid w:val="006276A5"/>
    <w:rsid w:val="00640808"/>
    <w:rsid w:val="00641DDA"/>
    <w:rsid w:val="00642E0D"/>
    <w:rsid w:val="00647677"/>
    <w:rsid w:val="0065480D"/>
    <w:rsid w:val="00656994"/>
    <w:rsid w:val="00657A7F"/>
    <w:rsid w:val="006608F0"/>
    <w:rsid w:val="00660E30"/>
    <w:rsid w:val="00661481"/>
    <w:rsid w:val="0066438D"/>
    <w:rsid w:val="00672119"/>
    <w:rsid w:val="00674FF2"/>
    <w:rsid w:val="00675C01"/>
    <w:rsid w:val="006820D7"/>
    <w:rsid w:val="00682441"/>
    <w:rsid w:val="006839DE"/>
    <w:rsid w:val="00685290"/>
    <w:rsid w:val="00686C59"/>
    <w:rsid w:val="006904AC"/>
    <w:rsid w:val="00693228"/>
    <w:rsid w:val="006938F9"/>
    <w:rsid w:val="00695E79"/>
    <w:rsid w:val="006A212E"/>
    <w:rsid w:val="006A7143"/>
    <w:rsid w:val="006B3630"/>
    <w:rsid w:val="006B47EE"/>
    <w:rsid w:val="006B5930"/>
    <w:rsid w:val="006C0270"/>
    <w:rsid w:val="006C2459"/>
    <w:rsid w:val="006C2C05"/>
    <w:rsid w:val="006C2EAE"/>
    <w:rsid w:val="006C5FD5"/>
    <w:rsid w:val="006C6BDF"/>
    <w:rsid w:val="006C78F0"/>
    <w:rsid w:val="006D094A"/>
    <w:rsid w:val="006D4BA6"/>
    <w:rsid w:val="006D4E68"/>
    <w:rsid w:val="006D4F67"/>
    <w:rsid w:val="006E030E"/>
    <w:rsid w:val="006E3EC3"/>
    <w:rsid w:val="006F159E"/>
    <w:rsid w:val="006F367E"/>
    <w:rsid w:val="006F46E5"/>
    <w:rsid w:val="006F4FB2"/>
    <w:rsid w:val="007049F1"/>
    <w:rsid w:val="007057F5"/>
    <w:rsid w:val="00723D4B"/>
    <w:rsid w:val="00724B2F"/>
    <w:rsid w:val="00726C89"/>
    <w:rsid w:val="00733573"/>
    <w:rsid w:val="0074485C"/>
    <w:rsid w:val="0074600B"/>
    <w:rsid w:val="0074659D"/>
    <w:rsid w:val="00750C77"/>
    <w:rsid w:val="00752AA8"/>
    <w:rsid w:val="00752CFD"/>
    <w:rsid w:val="00753843"/>
    <w:rsid w:val="00763CC7"/>
    <w:rsid w:val="007653DF"/>
    <w:rsid w:val="00765F60"/>
    <w:rsid w:val="0077286A"/>
    <w:rsid w:val="007745F2"/>
    <w:rsid w:val="00774708"/>
    <w:rsid w:val="007753CA"/>
    <w:rsid w:val="00782C45"/>
    <w:rsid w:val="007838A3"/>
    <w:rsid w:val="0078420F"/>
    <w:rsid w:val="00794177"/>
    <w:rsid w:val="00794DFA"/>
    <w:rsid w:val="00795E34"/>
    <w:rsid w:val="007A4317"/>
    <w:rsid w:val="007A44AE"/>
    <w:rsid w:val="007B50B7"/>
    <w:rsid w:val="007C11E8"/>
    <w:rsid w:val="007C2C96"/>
    <w:rsid w:val="007C2CAB"/>
    <w:rsid w:val="007C533B"/>
    <w:rsid w:val="007C7ABA"/>
    <w:rsid w:val="007D3259"/>
    <w:rsid w:val="007D409C"/>
    <w:rsid w:val="007D54FC"/>
    <w:rsid w:val="007E06E8"/>
    <w:rsid w:val="007E10F1"/>
    <w:rsid w:val="007E2C4A"/>
    <w:rsid w:val="007F4213"/>
    <w:rsid w:val="007F6D99"/>
    <w:rsid w:val="0080631B"/>
    <w:rsid w:val="008105B8"/>
    <w:rsid w:val="00812CF4"/>
    <w:rsid w:val="008130B8"/>
    <w:rsid w:val="00813ED9"/>
    <w:rsid w:val="00815F4E"/>
    <w:rsid w:val="00817095"/>
    <w:rsid w:val="00817C66"/>
    <w:rsid w:val="0082312D"/>
    <w:rsid w:val="00825137"/>
    <w:rsid w:val="00825203"/>
    <w:rsid w:val="00825384"/>
    <w:rsid w:val="0083207F"/>
    <w:rsid w:val="00833D15"/>
    <w:rsid w:val="008369BF"/>
    <w:rsid w:val="00840E17"/>
    <w:rsid w:val="00842D0E"/>
    <w:rsid w:val="00857DA6"/>
    <w:rsid w:val="00862A4E"/>
    <w:rsid w:val="0086334A"/>
    <w:rsid w:val="0086442C"/>
    <w:rsid w:val="0086635C"/>
    <w:rsid w:val="00866A1C"/>
    <w:rsid w:val="00873E71"/>
    <w:rsid w:val="00874E52"/>
    <w:rsid w:val="0087708F"/>
    <w:rsid w:val="00882757"/>
    <w:rsid w:val="00883601"/>
    <w:rsid w:val="00884051"/>
    <w:rsid w:val="00890D25"/>
    <w:rsid w:val="00891914"/>
    <w:rsid w:val="00893368"/>
    <w:rsid w:val="008A0A64"/>
    <w:rsid w:val="008A1210"/>
    <w:rsid w:val="008A4BB1"/>
    <w:rsid w:val="008A760A"/>
    <w:rsid w:val="008B48CD"/>
    <w:rsid w:val="008B63FE"/>
    <w:rsid w:val="008B6C81"/>
    <w:rsid w:val="008C0476"/>
    <w:rsid w:val="008C2D99"/>
    <w:rsid w:val="008D4896"/>
    <w:rsid w:val="008D5AD7"/>
    <w:rsid w:val="008E13FC"/>
    <w:rsid w:val="008E17E7"/>
    <w:rsid w:val="008E1B73"/>
    <w:rsid w:val="008E446B"/>
    <w:rsid w:val="008E79FE"/>
    <w:rsid w:val="008F09AD"/>
    <w:rsid w:val="008F3B64"/>
    <w:rsid w:val="008F3BED"/>
    <w:rsid w:val="008F4053"/>
    <w:rsid w:val="008F5AB7"/>
    <w:rsid w:val="008F5EA7"/>
    <w:rsid w:val="0090799F"/>
    <w:rsid w:val="00911DF2"/>
    <w:rsid w:val="00916118"/>
    <w:rsid w:val="009176BA"/>
    <w:rsid w:val="00921CE4"/>
    <w:rsid w:val="00931D5E"/>
    <w:rsid w:val="00932992"/>
    <w:rsid w:val="00940C94"/>
    <w:rsid w:val="009411BD"/>
    <w:rsid w:val="00941DDA"/>
    <w:rsid w:val="00942E5C"/>
    <w:rsid w:val="00945422"/>
    <w:rsid w:val="0094595D"/>
    <w:rsid w:val="00947787"/>
    <w:rsid w:val="009512E8"/>
    <w:rsid w:val="009514A7"/>
    <w:rsid w:val="00953E2E"/>
    <w:rsid w:val="00963839"/>
    <w:rsid w:val="00964B3D"/>
    <w:rsid w:val="009654E1"/>
    <w:rsid w:val="00971C42"/>
    <w:rsid w:val="0097292C"/>
    <w:rsid w:val="009747EA"/>
    <w:rsid w:val="00982444"/>
    <w:rsid w:val="00982C7E"/>
    <w:rsid w:val="009860BD"/>
    <w:rsid w:val="00987444"/>
    <w:rsid w:val="00987E70"/>
    <w:rsid w:val="009950A1"/>
    <w:rsid w:val="009A0772"/>
    <w:rsid w:val="009A0779"/>
    <w:rsid w:val="009A154B"/>
    <w:rsid w:val="009B19AF"/>
    <w:rsid w:val="009B37BE"/>
    <w:rsid w:val="009B403E"/>
    <w:rsid w:val="009B62A9"/>
    <w:rsid w:val="009B62B3"/>
    <w:rsid w:val="009B71F4"/>
    <w:rsid w:val="009C5E10"/>
    <w:rsid w:val="009C728E"/>
    <w:rsid w:val="009D7BB2"/>
    <w:rsid w:val="009E18EE"/>
    <w:rsid w:val="009E3951"/>
    <w:rsid w:val="009E3D0A"/>
    <w:rsid w:val="009E6970"/>
    <w:rsid w:val="009F3858"/>
    <w:rsid w:val="009F6C60"/>
    <w:rsid w:val="00A0073A"/>
    <w:rsid w:val="00A010D0"/>
    <w:rsid w:val="00A02290"/>
    <w:rsid w:val="00A025BA"/>
    <w:rsid w:val="00A0376B"/>
    <w:rsid w:val="00A063B7"/>
    <w:rsid w:val="00A06D99"/>
    <w:rsid w:val="00A078B5"/>
    <w:rsid w:val="00A11376"/>
    <w:rsid w:val="00A16A93"/>
    <w:rsid w:val="00A23004"/>
    <w:rsid w:val="00A23823"/>
    <w:rsid w:val="00A275B0"/>
    <w:rsid w:val="00A34FCC"/>
    <w:rsid w:val="00A3785A"/>
    <w:rsid w:val="00A43383"/>
    <w:rsid w:val="00A458B1"/>
    <w:rsid w:val="00A45BB2"/>
    <w:rsid w:val="00A469DC"/>
    <w:rsid w:val="00A579E2"/>
    <w:rsid w:val="00A60360"/>
    <w:rsid w:val="00A66EAC"/>
    <w:rsid w:val="00A67A73"/>
    <w:rsid w:val="00A701D3"/>
    <w:rsid w:val="00A73ED1"/>
    <w:rsid w:val="00A7797C"/>
    <w:rsid w:val="00A801EB"/>
    <w:rsid w:val="00A80C78"/>
    <w:rsid w:val="00A80F0D"/>
    <w:rsid w:val="00A8636E"/>
    <w:rsid w:val="00A878AC"/>
    <w:rsid w:val="00A919D0"/>
    <w:rsid w:val="00AA07EB"/>
    <w:rsid w:val="00AA1375"/>
    <w:rsid w:val="00AA183D"/>
    <w:rsid w:val="00AA7871"/>
    <w:rsid w:val="00AB158E"/>
    <w:rsid w:val="00AB2CC2"/>
    <w:rsid w:val="00AB4A92"/>
    <w:rsid w:val="00AB6013"/>
    <w:rsid w:val="00AC1209"/>
    <w:rsid w:val="00AC19F3"/>
    <w:rsid w:val="00AC4867"/>
    <w:rsid w:val="00AC6166"/>
    <w:rsid w:val="00AD2D23"/>
    <w:rsid w:val="00AD6491"/>
    <w:rsid w:val="00AE6626"/>
    <w:rsid w:val="00AF2CC0"/>
    <w:rsid w:val="00AF2D56"/>
    <w:rsid w:val="00AF33B5"/>
    <w:rsid w:val="00AF3AF9"/>
    <w:rsid w:val="00B011E5"/>
    <w:rsid w:val="00B033F6"/>
    <w:rsid w:val="00B06276"/>
    <w:rsid w:val="00B06A4B"/>
    <w:rsid w:val="00B10D32"/>
    <w:rsid w:val="00B10EC5"/>
    <w:rsid w:val="00B135B4"/>
    <w:rsid w:val="00B13F6E"/>
    <w:rsid w:val="00B15BD8"/>
    <w:rsid w:val="00B16BD1"/>
    <w:rsid w:val="00B172C7"/>
    <w:rsid w:val="00B22148"/>
    <w:rsid w:val="00B26467"/>
    <w:rsid w:val="00B30DAF"/>
    <w:rsid w:val="00B33BA8"/>
    <w:rsid w:val="00B35030"/>
    <w:rsid w:val="00B36EF8"/>
    <w:rsid w:val="00B43E95"/>
    <w:rsid w:val="00B447A1"/>
    <w:rsid w:val="00B46A0A"/>
    <w:rsid w:val="00B478E4"/>
    <w:rsid w:val="00B56732"/>
    <w:rsid w:val="00B56F80"/>
    <w:rsid w:val="00B72A9C"/>
    <w:rsid w:val="00B73D1C"/>
    <w:rsid w:val="00B73FB3"/>
    <w:rsid w:val="00B7720D"/>
    <w:rsid w:val="00B80D8A"/>
    <w:rsid w:val="00B8243D"/>
    <w:rsid w:val="00B85C4F"/>
    <w:rsid w:val="00B9217B"/>
    <w:rsid w:val="00BA677A"/>
    <w:rsid w:val="00BA6BC4"/>
    <w:rsid w:val="00BA773D"/>
    <w:rsid w:val="00BB7DE2"/>
    <w:rsid w:val="00BC0884"/>
    <w:rsid w:val="00BC3FB5"/>
    <w:rsid w:val="00BD05D4"/>
    <w:rsid w:val="00BD0C35"/>
    <w:rsid w:val="00BD0C61"/>
    <w:rsid w:val="00BD6084"/>
    <w:rsid w:val="00BE2E54"/>
    <w:rsid w:val="00BE2F10"/>
    <w:rsid w:val="00BE4642"/>
    <w:rsid w:val="00BE5DF9"/>
    <w:rsid w:val="00BF14DA"/>
    <w:rsid w:val="00BF20AF"/>
    <w:rsid w:val="00BF2257"/>
    <w:rsid w:val="00C00840"/>
    <w:rsid w:val="00C11971"/>
    <w:rsid w:val="00C2060F"/>
    <w:rsid w:val="00C27BA4"/>
    <w:rsid w:val="00C3053B"/>
    <w:rsid w:val="00C32A1F"/>
    <w:rsid w:val="00C32AC7"/>
    <w:rsid w:val="00C3413E"/>
    <w:rsid w:val="00C34B02"/>
    <w:rsid w:val="00C34B9A"/>
    <w:rsid w:val="00C4573C"/>
    <w:rsid w:val="00C54C20"/>
    <w:rsid w:val="00C5645F"/>
    <w:rsid w:val="00C579B3"/>
    <w:rsid w:val="00C60C36"/>
    <w:rsid w:val="00C64E9F"/>
    <w:rsid w:val="00C65A98"/>
    <w:rsid w:val="00C66106"/>
    <w:rsid w:val="00C668D7"/>
    <w:rsid w:val="00C67F12"/>
    <w:rsid w:val="00C71A83"/>
    <w:rsid w:val="00C74A91"/>
    <w:rsid w:val="00C754FD"/>
    <w:rsid w:val="00C766E3"/>
    <w:rsid w:val="00C773CD"/>
    <w:rsid w:val="00C77F5A"/>
    <w:rsid w:val="00C83D47"/>
    <w:rsid w:val="00C92880"/>
    <w:rsid w:val="00C936F2"/>
    <w:rsid w:val="00C9401E"/>
    <w:rsid w:val="00C96D69"/>
    <w:rsid w:val="00CA055F"/>
    <w:rsid w:val="00CA06BF"/>
    <w:rsid w:val="00CA7E3D"/>
    <w:rsid w:val="00CB31BC"/>
    <w:rsid w:val="00CB48CD"/>
    <w:rsid w:val="00CB4D31"/>
    <w:rsid w:val="00CC147C"/>
    <w:rsid w:val="00CC265C"/>
    <w:rsid w:val="00CC2AD6"/>
    <w:rsid w:val="00CC6A2E"/>
    <w:rsid w:val="00CE05EE"/>
    <w:rsid w:val="00CF08D5"/>
    <w:rsid w:val="00CF29C8"/>
    <w:rsid w:val="00D00F88"/>
    <w:rsid w:val="00D0193C"/>
    <w:rsid w:val="00D0557F"/>
    <w:rsid w:val="00D056EE"/>
    <w:rsid w:val="00D05B37"/>
    <w:rsid w:val="00D073D1"/>
    <w:rsid w:val="00D07FE8"/>
    <w:rsid w:val="00D10B32"/>
    <w:rsid w:val="00D13159"/>
    <w:rsid w:val="00D16DA1"/>
    <w:rsid w:val="00D20A73"/>
    <w:rsid w:val="00D22E1F"/>
    <w:rsid w:val="00D41FBF"/>
    <w:rsid w:val="00D506A7"/>
    <w:rsid w:val="00D51B19"/>
    <w:rsid w:val="00D538B0"/>
    <w:rsid w:val="00D55B0A"/>
    <w:rsid w:val="00D566DD"/>
    <w:rsid w:val="00D57608"/>
    <w:rsid w:val="00D61F79"/>
    <w:rsid w:val="00D64516"/>
    <w:rsid w:val="00D6583A"/>
    <w:rsid w:val="00D705BD"/>
    <w:rsid w:val="00D7315E"/>
    <w:rsid w:val="00D737D9"/>
    <w:rsid w:val="00D74F1B"/>
    <w:rsid w:val="00D75522"/>
    <w:rsid w:val="00D80741"/>
    <w:rsid w:val="00D8666A"/>
    <w:rsid w:val="00D8753E"/>
    <w:rsid w:val="00D9144E"/>
    <w:rsid w:val="00D95B9E"/>
    <w:rsid w:val="00DA183E"/>
    <w:rsid w:val="00DA3D59"/>
    <w:rsid w:val="00DA5289"/>
    <w:rsid w:val="00DA76C6"/>
    <w:rsid w:val="00DB1075"/>
    <w:rsid w:val="00DB3DE4"/>
    <w:rsid w:val="00DB5D41"/>
    <w:rsid w:val="00DB758C"/>
    <w:rsid w:val="00DD4CE1"/>
    <w:rsid w:val="00DE0890"/>
    <w:rsid w:val="00DE2F5A"/>
    <w:rsid w:val="00DE3FC9"/>
    <w:rsid w:val="00DE4FDF"/>
    <w:rsid w:val="00DF6D86"/>
    <w:rsid w:val="00E011C5"/>
    <w:rsid w:val="00E047C9"/>
    <w:rsid w:val="00E0531B"/>
    <w:rsid w:val="00E1004B"/>
    <w:rsid w:val="00E10814"/>
    <w:rsid w:val="00E11DED"/>
    <w:rsid w:val="00E20ACF"/>
    <w:rsid w:val="00E2435F"/>
    <w:rsid w:val="00E24788"/>
    <w:rsid w:val="00E255E6"/>
    <w:rsid w:val="00E31AB4"/>
    <w:rsid w:val="00E341DC"/>
    <w:rsid w:val="00E34968"/>
    <w:rsid w:val="00E34B1B"/>
    <w:rsid w:val="00E3688D"/>
    <w:rsid w:val="00E414FD"/>
    <w:rsid w:val="00E42B90"/>
    <w:rsid w:val="00E47720"/>
    <w:rsid w:val="00E4788C"/>
    <w:rsid w:val="00E517DC"/>
    <w:rsid w:val="00E64315"/>
    <w:rsid w:val="00E6704E"/>
    <w:rsid w:val="00E678A5"/>
    <w:rsid w:val="00E711CF"/>
    <w:rsid w:val="00E73A9B"/>
    <w:rsid w:val="00E74B39"/>
    <w:rsid w:val="00E76F9F"/>
    <w:rsid w:val="00E77421"/>
    <w:rsid w:val="00E83D1E"/>
    <w:rsid w:val="00E845BA"/>
    <w:rsid w:val="00E910B9"/>
    <w:rsid w:val="00E9247D"/>
    <w:rsid w:val="00E92884"/>
    <w:rsid w:val="00E941E1"/>
    <w:rsid w:val="00E945CF"/>
    <w:rsid w:val="00EA17D4"/>
    <w:rsid w:val="00EA2081"/>
    <w:rsid w:val="00EA2523"/>
    <w:rsid w:val="00EA2F91"/>
    <w:rsid w:val="00EA50C6"/>
    <w:rsid w:val="00EB3182"/>
    <w:rsid w:val="00EB617A"/>
    <w:rsid w:val="00EC0A94"/>
    <w:rsid w:val="00EC7CC4"/>
    <w:rsid w:val="00ED3C64"/>
    <w:rsid w:val="00EE27FB"/>
    <w:rsid w:val="00EE360D"/>
    <w:rsid w:val="00EE612D"/>
    <w:rsid w:val="00EF5F4D"/>
    <w:rsid w:val="00F05776"/>
    <w:rsid w:val="00F10BC6"/>
    <w:rsid w:val="00F1644F"/>
    <w:rsid w:val="00F16EB4"/>
    <w:rsid w:val="00F21ACD"/>
    <w:rsid w:val="00F251D7"/>
    <w:rsid w:val="00F25695"/>
    <w:rsid w:val="00F267AB"/>
    <w:rsid w:val="00F350E4"/>
    <w:rsid w:val="00F36E6D"/>
    <w:rsid w:val="00F37042"/>
    <w:rsid w:val="00F404CB"/>
    <w:rsid w:val="00F405DC"/>
    <w:rsid w:val="00F46D7D"/>
    <w:rsid w:val="00F51DF6"/>
    <w:rsid w:val="00F60829"/>
    <w:rsid w:val="00F6171E"/>
    <w:rsid w:val="00F641DE"/>
    <w:rsid w:val="00F70C87"/>
    <w:rsid w:val="00F766C8"/>
    <w:rsid w:val="00F820AC"/>
    <w:rsid w:val="00F82389"/>
    <w:rsid w:val="00F866BC"/>
    <w:rsid w:val="00F86817"/>
    <w:rsid w:val="00F874EB"/>
    <w:rsid w:val="00F941B6"/>
    <w:rsid w:val="00F94886"/>
    <w:rsid w:val="00F9639D"/>
    <w:rsid w:val="00F978ED"/>
    <w:rsid w:val="00FA1812"/>
    <w:rsid w:val="00FA20ED"/>
    <w:rsid w:val="00FA515F"/>
    <w:rsid w:val="00FA52C9"/>
    <w:rsid w:val="00FB08B8"/>
    <w:rsid w:val="00FB0958"/>
    <w:rsid w:val="00FB2807"/>
    <w:rsid w:val="00FC0BA3"/>
    <w:rsid w:val="00FC4FF3"/>
    <w:rsid w:val="00FE2234"/>
    <w:rsid w:val="00FE473B"/>
    <w:rsid w:val="00FE7869"/>
    <w:rsid w:val="00FF13D5"/>
    <w:rsid w:val="00FF3436"/>
    <w:rsid w:val="00FF3752"/>
    <w:rsid w:val="00FF3F9E"/>
    <w:rsid w:val="00FF55F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AA2D7"/>
  <w15:docId w15:val="{B42CE164-378C-4799-97AB-00528A75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10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010D0"/>
    <w:pPr>
      <w:keepNext/>
      <w:suppressAutoHyphens/>
      <w:spacing w:before="240" w:after="60"/>
      <w:outlineLvl w:val="1"/>
    </w:pPr>
    <w:rPr>
      <w:rFonts w:eastAsia="Batang"/>
      <w:b/>
      <w:i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10D0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010D0"/>
    <w:rPr>
      <w:rFonts w:ascii="Arial" w:eastAsia="Batang" w:hAnsi="Arial" w:cs="Times New Roman"/>
      <w:b/>
      <w:i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010D0"/>
    <w:pPr>
      <w:suppressAutoHyphens/>
      <w:spacing w:after="120"/>
    </w:pPr>
    <w:rPr>
      <w:rFonts w:ascii="Times New Roman" w:eastAsia="Batang" w:hAnsi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010D0"/>
    <w:rPr>
      <w:rFonts w:ascii="Times New Roman" w:eastAsia="Batang" w:hAnsi="Times New Roman" w:cs="Times New Roman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A010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0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10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0D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A010D0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A010D0"/>
    <w:pPr>
      <w:suppressAutoHyphens/>
      <w:jc w:val="both"/>
    </w:pPr>
    <w:rPr>
      <w:rFonts w:eastAsia="Batang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A010D0"/>
    <w:pPr>
      <w:suppressAutoHyphens/>
      <w:ind w:left="708"/>
    </w:pPr>
    <w:rPr>
      <w:rFonts w:ascii="Times New Roman" w:eastAsia="Batang" w:hAnsi="Times New Roman"/>
      <w:sz w:val="20"/>
      <w:szCs w:val="20"/>
      <w:lang w:eastAsia="ar-SA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2010E"/>
  </w:style>
  <w:style w:type="character" w:customStyle="1" w:styleId="FechaCar">
    <w:name w:val="Fecha Car"/>
    <w:basedOn w:val="Fuentedeprrafopredeter"/>
    <w:link w:val="Fecha"/>
    <w:uiPriority w:val="99"/>
    <w:semiHidden/>
    <w:rsid w:val="0012010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F251D7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F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A4B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A4B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A4B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A4B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8A4BB1"/>
    <w:pPr>
      <w:ind w:left="566" w:hanging="283"/>
    </w:pPr>
    <w:rPr>
      <w:rFonts w:ascii="Times New Roman" w:eastAsia="Calibri" w:hAnsi="Times New Roman"/>
      <w:sz w:val="20"/>
      <w:szCs w:val="20"/>
      <w:lang w:val="es-CO"/>
    </w:rPr>
  </w:style>
  <w:style w:type="character" w:styleId="nfasis">
    <w:name w:val="Emphasis"/>
    <w:qFormat/>
    <w:rsid w:val="00063A49"/>
    <w:rPr>
      <w:b/>
      <w:bCs/>
    </w:rPr>
  </w:style>
  <w:style w:type="character" w:styleId="Textoennegrita">
    <w:name w:val="Strong"/>
    <w:basedOn w:val="Fuentedeprrafopredeter"/>
    <w:uiPriority w:val="22"/>
    <w:qFormat/>
    <w:rsid w:val="002D50E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25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2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20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203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8006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D4F6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D4F67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Lista">
    <w:name w:val="List"/>
    <w:basedOn w:val="Normal"/>
    <w:uiPriority w:val="99"/>
    <w:semiHidden/>
    <w:unhideWhenUsed/>
    <w:rsid w:val="006D4F67"/>
    <w:pPr>
      <w:ind w:left="283" w:hanging="283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06A4B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6A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6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F198-D0E1-4DA8-8D02-B45EC58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pc</cp:lastModifiedBy>
  <cp:revision>8</cp:revision>
  <cp:lastPrinted>2019-07-30T16:26:00Z</cp:lastPrinted>
  <dcterms:created xsi:type="dcterms:W3CDTF">2019-10-07T21:06:00Z</dcterms:created>
  <dcterms:modified xsi:type="dcterms:W3CDTF">2019-10-11T15:59:00Z</dcterms:modified>
</cp:coreProperties>
</file>