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EE31" w14:textId="77777777" w:rsidR="00F47DAA" w:rsidRDefault="00D54409" w:rsidP="00F47DAA">
      <w:pPr>
        <w:spacing w:after="0" w:line="240" w:lineRule="auto"/>
        <w:jc w:val="center"/>
        <w:rPr>
          <w:sz w:val="24"/>
          <w:szCs w:val="24"/>
        </w:rPr>
      </w:pPr>
      <w:r w:rsidRPr="00D54409">
        <w:rPr>
          <w:sz w:val="24"/>
          <w:szCs w:val="24"/>
        </w:rPr>
        <w:t xml:space="preserve">PROYECTO DE ACUERDO MEDIANTE EL CUAL SE CREA LA MODALIDAD DE </w:t>
      </w:r>
    </w:p>
    <w:p w14:paraId="6B77B20F" w14:textId="77777777" w:rsidR="00F47DAA" w:rsidRDefault="00D54409" w:rsidP="00F47DAA">
      <w:pPr>
        <w:spacing w:after="0" w:line="240" w:lineRule="auto"/>
        <w:jc w:val="center"/>
        <w:rPr>
          <w:sz w:val="24"/>
          <w:szCs w:val="24"/>
        </w:rPr>
      </w:pPr>
      <w:r w:rsidRPr="00F47DAA">
        <w:rPr>
          <w:b/>
          <w:sz w:val="24"/>
          <w:szCs w:val="24"/>
        </w:rPr>
        <w:t>TALENTOS ESPECIALES</w:t>
      </w:r>
      <w:r w:rsidRPr="00D54409">
        <w:rPr>
          <w:sz w:val="24"/>
          <w:szCs w:val="24"/>
        </w:rPr>
        <w:t xml:space="preserve"> </w:t>
      </w:r>
    </w:p>
    <w:p w14:paraId="6571E246" w14:textId="06A7B92D" w:rsidR="00F47DAA" w:rsidRDefault="00D54409" w:rsidP="00F47DAA">
      <w:pPr>
        <w:spacing w:after="0" w:line="240" w:lineRule="auto"/>
        <w:jc w:val="center"/>
        <w:rPr>
          <w:sz w:val="24"/>
          <w:szCs w:val="24"/>
        </w:rPr>
      </w:pPr>
      <w:r w:rsidRPr="00D54409">
        <w:rPr>
          <w:sz w:val="24"/>
          <w:szCs w:val="24"/>
        </w:rPr>
        <w:t xml:space="preserve">EN LOS CONCURSOS PUBLICOS DE MERITOS PARA LA PROVISION DE CARGOS DE PLANTA DE PERSONAL DOCENTE DE LA </w:t>
      </w:r>
    </w:p>
    <w:p w14:paraId="1C6647BD" w14:textId="2CA5887D" w:rsidR="00D54409" w:rsidRDefault="00D54409" w:rsidP="00F47DAA">
      <w:pPr>
        <w:spacing w:after="0" w:line="240" w:lineRule="auto"/>
        <w:jc w:val="center"/>
        <w:rPr>
          <w:sz w:val="24"/>
          <w:szCs w:val="24"/>
        </w:rPr>
      </w:pPr>
      <w:r w:rsidRPr="00D54409">
        <w:rPr>
          <w:sz w:val="24"/>
          <w:szCs w:val="24"/>
        </w:rPr>
        <w:t>UNIVERSIDAD DISTRITAL FRANCISCO JOSE DE CALDAS</w:t>
      </w:r>
    </w:p>
    <w:p w14:paraId="1ADAE478" w14:textId="77777777" w:rsidR="00D54409" w:rsidRDefault="00D54409" w:rsidP="00F47D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PRESENTADO POR ASPU</w:t>
      </w:r>
    </w:p>
    <w:p w14:paraId="5FBF13C0" w14:textId="77777777" w:rsidR="00F47DAA" w:rsidRDefault="00F47DAA" w:rsidP="00D54409">
      <w:pPr>
        <w:rPr>
          <w:sz w:val="24"/>
          <w:szCs w:val="24"/>
        </w:rPr>
      </w:pPr>
    </w:p>
    <w:p w14:paraId="5A7B9C05" w14:textId="69438E83" w:rsidR="00D54409" w:rsidRDefault="00D54409" w:rsidP="00D54409">
      <w:pPr>
        <w:rPr>
          <w:sz w:val="24"/>
          <w:szCs w:val="24"/>
        </w:rPr>
      </w:pPr>
      <w:r>
        <w:rPr>
          <w:sz w:val="24"/>
          <w:szCs w:val="24"/>
        </w:rPr>
        <w:t>EXPOSICION DE MOTIVOS</w:t>
      </w:r>
    </w:p>
    <w:p w14:paraId="26987D99" w14:textId="7676ADA0" w:rsidR="00D54409" w:rsidRDefault="00F47DAA" w:rsidP="00D54409">
      <w:pPr>
        <w:rPr>
          <w:sz w:val="24"/>
          <w:szCs w:val="24"/>
        </w:rPr>
      </w:pPr>
      <w:r>
        <w:rPr>
          <w:sz w:val="24"/>
          <w:szCs w:val="24"/>
        </w:rPr>
        <w:t>PROYECTO</w:t>
      </w:r>
      <w:r w:rsidR="00D54409">
        <w:rPr>
          <w:sz w:val="24"/>
          <w:szCs w:val="24"/>
        </w:rPr>
        <w:t xml:space="preserve"> DE ACUERDO</w:t>
      </w:r>
    </w:p>
    <w:p w14:paraId="43172E79" w14:textId="666E3908" w:rsidR="00D54409" w:rsidRDefault="00D54409" w:rsidP="00D54409">
      <w:pPr>
        <w:rPr>
          <w:sz w:val="24"/>
          <w:szCs w:val="24"/>
        </w:rPr>
      </w:pPr>
      <w:r>
        <w:rPr>
          <w:sz w:val="24"/>
          <w:szCs w:val="24"/>
        </w:rPr>
        <w:t>CONSIDERANDO</w:t>
      </w:r>
    </w:p>
    <w:p w14:paraId="30675E57" w14:textId="77777777" w:rsidR="00F47DAA" w:rsidRDefault="00F47DAA" w:rsidP="00D54409">
      <w:pPr>
        <w:rPr>
          <w:sz w:val="24"/>
          <w:szCs w:val="24"/>
        </w:rPr>
      </w:pPr>
    </w:p>
    <w:p w14:paraId="6B5EB444" w14:textId="16E37E0C" w:rsidR="00D54409" w:rsidRDefault="00D54409" w:rsidP="00D54409">
      <w:pPr>
        <w:rPr>
          <w:sz w:val="24"/>
          <w:szCs w:val="24"/>
        </w:rPr>
      </w:pPr>
      <w:r>
        <w:rPr>
          <w:sz w:val="24"/>
          <w:szCs w:val="24"/>
        </w:rPr>
        <w:t>ACUERDA</w:t>
      </w:r>
    </w:p>
    <w:p w14:paraId="2B368C84" w14:textId="77777777" w:rsidR="00D54409" w:rsidRPr="00D54409" w:rsidRDefault="00D54409" w:rsidP="00D54409">
      <w:pPr>
        <w:rPr>
          <w:sz w:val="24"/>
          <w:szCs w:val="24"/>
        </w:rPr>
      </w:pPr>
      <w:r w:rsidRPr="00C90720">
        <w:rPr>
          <w:b/>
          <w:sz w:val="24"/>
          <w:szCs w:val="24"/>
        </w:rPr>
        <w:t>Artículo 1:</w:t>
      </w:r>
      <w:r>
        <w:rPr>
          <w:sz w:val="24"/>
          <w:szCs w:val="24"/>
        </w:rPr>
        <w:t xml:space="preserve"> Modifíquese el artículo 7 del Acuerdo 05 de 2007, el cual quedará así:</w:t>
      </w:r>
    </w:p>
    <w:p w14:paraId="66B96883" w14:textId="77777777" w:rsidR="005F589D" w:rsidRPr="00D54409" w:rsidRDefault="005F589D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 xml:space="preserve">ARTICULO </w:t>
      </w:r>
      <w:r w:rsidR="00440BCB" w:rsidRPr="00D54409">
        <w:rPr>
          <w:sz w:val="24"/>
          <w:szCs w:val="24"/>
        </w:rPr>
        <w:t>7 MODALI</w:t>
      </w:r>
      <w:r w:rsidRPr="00D54409">
        <w:rPr>
          <w:sz w:val="24"/>
          <w:szCs w:val="24"/>
        </w:rPr>
        <w:t>DADES. Existen dos modalidades para proveer vacantes de planta docente de la Universidad, denominadas de la siguiente manera:</w:t>
      </w:r>
    </w:p>
    <w:p w14:paraId="71EB4B25" w14:textId="77777777" w:rsidR="00440BCB" w:rsidRPr="00D54409" w:rsidRDefault="00440BCB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a) Concurso Abierto. Definición. -  Es aquel donde participan los profesionales o expertos que cumplan con los requisitos establecidos en el respectivo perfil de la convocatoria.</w:t>
      </w:r>
    </w:p>
    <w:p w14:paraId="6AAEB74F" w14:textId="77777777" w:rsidR="005F589D" w:rsidRPr="00D54409" w:rsidRDefault="00440BCB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b) Jóvenes Talentos. Definición. - Es aquel donde participan jóvenes profesionales. de cualquier Universidad cuya edad no supere los 26 años al momento de la apertura</w:t>
      </w:r>
      <w:bookmarkStart w:id="0" w:name="_GoBack"/>
      <w:bookmarkEnd w:id="0"/>
      <w:r w:rsidRPr="00D54409">
        <w:rPr>
          <w:sz w:val="24"/>
          <w:szCs w:val="24"/>
        </w:rPr>
        <w:t xml:space="preserve"> de la convocatoria y que demuestren altas calidades académicas y una manifiesta vocación por la docencia, la investigación y la creación artística, los cuales se vinculan por primera vez a la Universidad para fortalecer su formación investigativa y cualificar su práctica docente.</w:t>
      </w:r>
    </w:p>
    <w:p w14:paraId="4BBB4F0E" w14:textId="77777777" w:rsidR="00440BCB" w:rsidRPr="00C90720" w:rsidRDefault="00440BCB" w:rsidP="00D54409">
      <w:pPr>
        <w:jc w:val="both"/>
        <w:rPr>
          <w:b/>
          <w:sz w:val="24"/>
          <w:szCs w:val="24"/>
        </w:rPr>
      </w:pPr>
      <w:r w:rsidRPr="00C90720">
        <w:rPr>
          <w:b/>
          <w:sz w:val="24"/>
          <w:szCs w:val="24"/>
        </w:rPr>
        <w:t xml:space="preserve">c) Talentos especiales: Es aquel en el que participa el profesorado con al menos siente (7) años de vinculación especial o temporal de las universidades públicas o privadas. </w:t>
      </w:r>
    </w:p>
    <w:p w14:paraId="6BD4A180" w14:textId="77777777" w:rsidR="00D54409" w:rsidRPr="00D54409" w:rsidRDefault="00D54409" w:rsidP="00D54409">
      <w:pPr>
        <w:jc w:val="both"/>
        <w:rPr>
          <w:sz w:val="24"/>
          <w:szCs w:val="24"/>
        </w:rPr>
      </w:pPr>
      <w:r w:rsidRPr="00C90720">
        <w:rPr>
          <w:b/>
          <w:sz w:val="24"/>
          <w:szCs w:val="24"/>
        </w:rPr>
        <w:t>Artículo 2:</w:t>
      </w:r>
      <w:r>
        <w:rPr>
          <w:sz w:val="24"/>
          <w:szCs w:val="24"/>
        </w:rPr>
        <w:t xml:space="preserve"> Incorpórese </w:t>
      </w:r>
      <w:r w:rsidR="00C90720">
        <w:rPr>
          <w:sz w:val="24"/>
          <w:szCs w:val="24"/>
        </w:rPr>
        <w:t>al Acuerdo</w:t>
      </w:r>
      <w:r>
        <w:rPr>
          <w:sz w:val="24"/>
          <w:szCs w:val="24"/>
        </w:rPr>
        <w:t xml:space="preserve"> 05 de 2007 el siguiente nuevo </w:t>
      </w:r>
      <w:r w:rsidR="00C90720">
        <w:rPr>
          <w:sz w:val="24"/>
          <w:szCs w:val="24"/>
        </w:rPr>
        <w:t>capítulo:</w:t>
      </w:r>
    </w:p>
    <w:p w14:paraId="5744AE66" w14:textId="77777777" w:rsidR="002D0CA4" w:rsidRPr="00D54409" w:rsidRDefault="002D0CA4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CAPITULO 3A</w:t>
      </w:r>
    </w:p>
    <w:p w14:paraId="00E3657C" w14:textId="77777777" w:rsidR="002D0CA4" w:rsidRPr="00D54409" w:rsidRDefault="002D0CA4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 xml:space="preserve">ARTICULO </w:t>
      </w:r>
      <w:r w:rsidR="00231606" w:rsidRPr="00D54409">
        <w:rPr>
          <w:sz w:val="24"/>
          <w:szCs w:val="24"/>
        </w:rPr>
        <w:t>+1</w:t>
      </w:r>
      <w:r w:rsidRPr="00D54409">
        <w:rPr>
          <w:sz w:val="24"/>
          <w:szCs w:val="24"/>
        </w:rPr>
        <w:t>. FACTORES DE EVALUACIÓN EN LOS CONCURSOS DE TALENTOS ESPECIALES El jurado de cada concurso deberá tener en cuenta los siguientes factores con sus respectivos puntajes: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0"/>
        <w:gridCol w:w="1560"/>
      </w:tblGrid>
      <w:tr w:rsidR="00F149CA" w:rsidRPr="00D54409" w14:paraId="22E48DA4" w14:textId="77777777" w:rsidTr="00F149CA">
        <w:trPr>
          <w:trHeight w:val="652"/>
        </w:trPr>
        <w:tc>
          <w:tcPr>
            <w:tcW w:w="4600" w:type="dxa"/>
            <w:hideMark/>
          </w:tcPr>
          <w:p w14:paraId="2EB90523" w14:textId="77777777" w:rsidR="00F149CA" w:rsidRPr="00D54409" w:rsidRDefault="00F149CA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FACTORES DE EVALUACION COMPETENCIAS. PROFESIONALES COMUNICATIVAS</w:t>
            </w:r>
          </w:p>
        </w:tc>
        <w:tc>
          <w:tcPr>
            <w:tcW w:w="1560" w:type="dxa"/>
            <w:noWrap/>
            <w:hideMark/>
          </w:tcPr>
          <w:p w14:paraId="0B06E750" w14:textId="77777777" w:rsidR="00F149CA" w:rsidRPr="00D54409" w:rsidRDefault="00F149CA" w:rsidP="00C90720">
            <w:pPr>
              <w:jc w:val="center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40</w:t>
            </w:r>
          </w:p>
        </w:tc>
      </w:tr>
      <w:tr w:rsidR="00F149CA" w:rsidRPr="00D54409" w14:paraId="2519F7AF" w14:textId="77777777" w:rsidTr="00F149CA">
        <w:trPr>
          <w:trHeight w:val="345"/>
        </w:trPr>
        <w:tc>
          <w:tcPr>
            <w:tcW w:w="4600" w:type="dxa"/>
            <w:noWrap/>
            <w:hideMark/>
          </w:tcPr>
          <w:p w14:paraId="351A96CC" w14:textId="77777777" w:rsidR="00F149CA" w:rsidRPr="00D54409" w:rsidRDefault="00F149CA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 xml:space="preserve">HOJA DE VIDA Y SEGUNDO IDIOMA </w:t>
            </w:r>
          </w:p>
        </w:tc>
        <w:tc>
          <w:tcPr>
            <w:tcW w:w="1560" w:type="dxa"/>
            <w:noWrap/>
            <w:hideMark/>
          </w:tcPr>
          <w:p w14:paraId="5817D382" w14:textId="77777777" w:rsidR="00F149CA" w:rsidRPr="00D54409" w:rsidRDefault="00F149CA" w:rsidP="00C90720">
            <w:pPr>
              <w:jc w:val="center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60</w:t>
            </w:r>
          </w:p>
        </w:tc>
      </w:tr>
    </w:tbl>
    <w:p w14:paraId="703FC173" w14:textId="77777777" w:rsidR="00F149CA" w:rsidRPr="00D54409" w:rsidRDefault="00F149CA" w:rsidP="00D54409">
      <w:pPr>
        <w:jc w:val="both"/>
        <w:rPr>
          <w:sz w:val="24"/>
          <w:szCs w:val="24"/>
        </w:rPr>
      </w:pPr>
    </w:p>
    <w:p w14:paraId="58ED408D" w14:textId="77777777" w:rsidR="00440BCB" w:rsidRPr="00D54409" w:rsidRDefault="00440BCB" w:rsidP="00D54409">
      <w:pPr>
        <w:jc w:val="both"/>
        <w:rPr>
          <w:sz w:val="24"/>
          <w:szCs w:val="24"/>
        </w:rPr>
      </w:pPr>
    </w:p>
    <w:p w14:paraId="20D25118" w14:textId="77777777" w:rsidR="00231606" w:rsidRPr="00D54409" w:rsidRDefault="00231606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 xml:space="preserve">ARTICULO </w:t>
      </w:r>
      <w:r w:rsidR="00440BCB" w:rsidRPr="00D54409">
        <w:rPr>
          <w:sz w:val="24"/>
          <w:szCs w:val="24"/>
        </w:rPr>
        <w:t>+2</w:t>
      </w:r>
      <w:r w:rsidRPr="00D54409">
        <w:rPr>
          <w:sz w:val="24"/>
          <w:szCs w:val="24"/>
        </w:rPr>
        <w:t xml:space="preserve">. VALORACIÓN DE LAS </w:t>
      </w:r>
      <w:r w:rsidR="00440BCB" w:rsidRPr="00D54409">
        <w:rPr>
          <w:sz w:val="24"/>
          <w:szCs w:val="24"/>
        </w:rPr>
        <w:t>COMPETENCIAS PROFESIONALES</w:t>
      </w:r>
      <w:r w:rsidRPr="00D54409">
        <w:rPr>
          <w:sz w:val="24"/>
          <w:szCs w:val="24"/>
        </w:rPr>
        <w:t xml:space="preserve"> Y COMUNICATIVAS.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Para la evaluación de los criterios establecidos en el Artículo +1 del presente acuerdo, se establecen dos tipos de instrumentos (o pruebas</w:t>
      </w:r>
      <w:r w:rsidR="00F149CA" w:rsidRPr="00D54409">
        <w:rPr>
          <w:sz w:val="24"/>
          <w:szCs w:val="24"/>
        </w:rPr>
        <w:t>)</w:t>
      </w:r>
      <w:r w:rsidRPr="00D54409">
        <w:rPr>
          <w:sz w:val="24"/>
          <w:szCs w:val="24"/>
        </w:rPr>
        <w:t xml:space="preserve"> como elementos de referencia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objetiva y obligada para la </w:t>
      </w:r>
      <w:r w:rsidR="00F149CA" w:rsidRPr="00D54409">
        <w:rPr>
          <w:sz w:val="24"/>
          <w:szCs w:val="24"/>
        </w:rPr>
        <w:t>asignación de</w:t>
      </w:r>
      <w:r w:rsidRPr="00D54409">
        <w:rPr>
          <w:sz w:val="24"/>
          <w:szCs w:val="24"/>
        </w:rPr>
        <w:t xml:space="preserve"> un determinado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valor</w:t>
      </w:r>
    </w:p>
    <w:tbl>
      <w:tblPr>
        <w:tblW w:w="8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560"/>
        <w:gridCol w:w="2080"/>
      </w:tblGrid>
      <w:tr w:rsidR="00F149CA" w:rsidRPr="00D54409" w14:paraId="08714D40" w14:textId="77777777" w:rsidTr="008E7A2B">
        <w:trPr>
          <w:trHeight w:val="6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C077" w14:textId="77777777" w:rsidR="00F149CA" w:rsidRPr="00D54409" w:rsidRDefault="00F149CA" w:rsidP="00D544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es-CO"/>
              </w:rPr>
              <w:t>FACTORES DE EVALUACIÓN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584A" w14:textId="77777777" w:rsidR="00F149CA" w:rsidRPr="00D54409" w:rsidRDefault="00F149CA" w:rsidP="00D544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es-CO"/>
              </w:rPr>
              <w:t>PUNTAJE HASTA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FE86" w14:textId="6001B249" w:rsidR="00F149CA" w:rsidRPr="00D54409" w:rsidRDefault="0095161F" w:rsidP="00D544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es-CO"/>
              </w:rPr>
              <w:t>RESPONSIBLE</w:t>
            </w:r>
          </w:p>
        </w:tc>
      </w:tr>
      <w:tr w:rsidR="00F149CA" w:rsidRPr="00D54409" w14:paraId="6AA3A253" w14:textId="77777777" w:rsidTr="008E7A2B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3962" w14:textId="77777777" w:rsidR="00F149CA" w:rsidRPr="00D54409" w:rsidRDefault="00F149CA" w:rsidP="00D544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Prueba escrita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5A16" w14:textId="77777777" w:rsidR="00F149CA" w:rsidRPr="00D54409" w:rsidRDefault="00F149CA" w:rsidP="00C90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F701" w14:textId="77777777" w:rsidR="00F149CA" w:rsidRPr="00D54409" w:rsidRDefault="00F149CA" w:rsidP="00D544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Jurados</w:t>
            </w:r>
          </w:p>
        </w:tc>
      </w:tr>
      <w:tr w:rsidR="00F149CA" w:rsidRPr="00D54409" w14:paraId="583AC1A5" w14:textId="77777777" w:rsidTr="008E7A2B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3680" w14:textId="77777777" w:rsidR="00F149CA" w:rsidRPr="00D54409" w:rsidRDefault="00F149CA" w:rsidP="00D544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Prueba oral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901" w14:textId="77777777" w:rsidR="00F149CA" w:rsidRPr="00D54409" w:rsidRDefault="00F149CA" w:rsidP="00C90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04C" w14:textId="77777777" w:rsidR="00F149CA" w:rsidRPr="00D54409" w:rsidRDefault="00F149CA" w:rsidP="00D544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Jurados</w:t>
            </w:r>
          </w:p>
        </w:tc>
      </w:tr>
      <w:tr w:rsidR="00F149CA" w:rsidRPr="00D54409" w14:paraId="6D915B3F" w14:textId="77777777" w:rsidTr="008E7A2B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AF35" w14:textId="77777777" w:rsidR="00F149CA" w:rsidRPr="00D54409" w:rsidRDefault="00F149CA" w:rsidP="00D544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D0C" w14:textId="77777777" w:rsidR="00F149CA" w:rsidRPr="00D54409" w:rsidRDefault="00F149CA" w:rsidP="00C907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234" w14:textId="77777777" w:rsidR="00F149CA" w:rsidRPr="00D54409" w:rsidRDefault="00F149CA" w:rsidP="00D544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</w:pPr>
            <w:r w:rsidRPr="00D544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7C666F3A" w14:textId="77777777" w:rsidR="00231606" w:rsidRPr="00D54409" w:rsidRDefault="00231606" w:rsidP="00D54409">
      <w:pPr>
        <w:jc w:val="both"/>
        <w:rPr>
          <w:sz w:val="24"/>
          <w:szCs w:val="24"/>
        </w:rPr>
      </w:pPr>
    </w:p>
    <w:p w14:paraId="00C60148" w14:textId="77777777" w:rsidR="00231606" w:rsidRPr="00D54409" w:rsidRDefault="00F149CA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ARTICULO +3.</w:t>
      </w:r>
      <w:r w:rsidR="00231606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VALORACIÓN DE</w:t>
      </w:r>
      <w:r w:rsidR="00231606" w:rsidRPr="00D54409">
        <w:rPr>
          <w:sz w:val="24"/>
          <w:szCs w:val="24"/>
        </w:rPr>
        <w:t xml:space="preserve"> LA PRUEBA ESCRITA Las Facultades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comunicarán 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los concursantes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través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las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carteleras de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la Facultad y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el sitio Web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la </w:t>
      </w:r>
      <w:r w:rsidRPr="00D54409">
        <w:rPr>
          <w:sz w:val="24"/>
          <w:szCs w:val="24"/>
        </w:rPr>
        <w:t>Universidad, con</w:t>
      </w:r>
      <w:r w:rsidR="00231606" w:rsidRPr="00D54409">
        <w:rPr>
          <w:sz w:val="24"/>
          <w:szCs w:val="24"/>
        </w:rPr>
        <w:t xml:space="preserve"> quince (15)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días calendario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de </w:t>
      </w:r>
      <w:r w:rsidRPr="00D54409">
        <w:rPr>
          <w:sz w:val="24"/>
          <w:szCs w:val="24"/>
        </w:rPr>
        <w:t>anticipación a</w:t>
      </w:r>
      <w:r w:rsidR="00231606" w:rsidRPr="00D54409">
        <w:rPr>
          <w:sz w:val="24"/>
          <w:szCs w:val="24"/>
        </w:rPr>
        <w:t xml:space="preserve"> la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prueba </w:t>
      </w:r>
      <w:r w:rsidRPr="00D54409">
        <w:rPr>
          <w:sz w:val="24"/>
          <w:szCs w:val="24"/>
        </w:rPr>
        <w:t>escrita, el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tema</w:t>
      </w:r>
      <w:r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sobre el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cual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versará dicha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prueba. </w:t>
      </w:r>
      <w:r w:rsidR="00231606" w:rsidRPr="00D54409">
        <w:rPr>
          <w:sz w:val="24"/>
          <w:szCs w:val="24"/>
        </w:rPr>
        <w:t>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concursante deberá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realizar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el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día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 la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prueba y</w:t>
      </w:r>
      <w:r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en el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lugar</w:t>
      </w:r>
      <w:r w:rsidR="00440BCB" w:rsidRPr="00D54409">
        <w:rPr>
          <w:sz w:val="24"/>
          <w:szCs w:val="24"/>
        </w:rPr>
        <w:t xml:space="preserve"> </w:t>
      </w:r>
      <w:r w:rsidR="00C90720" w:rsidRPr="00D54409">
        <w:rPr>
          <w:sz w:val="24"/>
          <w:szCs w:val="24"/>
        </w:rPr>
        <w:t>determinado por</w:t>
      </w:r>
      <w:r w:rsidR="00231606" w:rsidRPr="00D54409">
        <w:rPr>
          <w:sz w:val="24"/>
          <w:szCs w:val="24"/>
        </w:rPr>
        <w:t xml:space="preserve"> la </w:t>
      </w:r>
      <w:r w:rsidR="00C90720" w:rsidRPr="00D54409">
        <w:rPr>
          <w:sz w:val="24"/>
          <w:szCs w:val="24"/>
        </w:rPr>
        <w:t>Universidad un</w:t>
      </w:r>
      <w:r w:rsidR="00231606" w:rsidRPr="00D54409">
        <w:rPr>
          <w:sz w:val="24"/>
          <w:szCs w:val="24"/>
        </w:rPr>
        <w:t xml:space="preserve"> Ensayo de moderada </w:t>
      </w:r>
      <w:r w:rsidR="00C90720" w:rsidRPr="00D54409">
        <w:rPr>
          <w:sz w:val="24"/>
          <w:szCs w:val="24"/>
        </w:rPr>
        <w:t>extensión (</w:t>
      </w:r>
      <w:r w:rsidR="00231606" w:rsidRPr="00D54409">
        <w:rPr>
          <w:sz w:val="24"/>
          <w:szCs w:val="24"/>
        </w:rPr>
        <w:t>máximo</w:t>
      </w:r>
      <w:r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diez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páginas)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según los criterios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definidos por el Consejo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Académico.</w:t>
      </w:r>
    </w:p>
    <w:p w14:paraId="472BC859" w14:textId="77777777" w:rsidR="00231606" w:rsidRPr="00D54409" w:rsidRDefault="00231606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Cada jurado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evaluará,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por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separado,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la </w:t>
      </w:r>
      <w:r w:rsidR="00F149CA" w:rsidRPr="00D54409">
        <w:rPr>
          <w:sz w:val="24"/>
          <w:szCs w:val="24"/>
        </w:rPr>
        <w:t>prueba escrita</w:t>
      </w:r>
      <w:r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presentada por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los </w:t>
      </w:r>
      <w:r w:rsidR="00F149CA" w:rsidRPr="00D54409">
        <w:rPr>
          <w:sz w:val="24"/>
          <w:szCs w:val="24"/>
        </w:rPr>
        <w:t>concursantes y</w:t>
      </w:r>
      <w:r w:rsidRPr="00D54409">
        <w:rPr>
          <w:sz w:val="24"/>
          <w:szCs w:val="24"/>
        </w:rPr>
        <w:t xml:space="preserve"> 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resultado</w:t>
      </w:r>
      <w:r w:rsidR="00440BCB"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de la evaluación</w:t>
      </w:r>
      <w:r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corresponderá al</w:t>
      </w:r>
      <w:r w:rsidRPr="00D54409">
        <w:rPr>
          <w:sz w:val="24"/>
          <w:szCs w:val="24"/>
        </w:rPr>
        <w:t xml:space="preserve"> promedio de los resultados de todos los jurados consignada en acta </w:t>
      </w:r>
      <w:r w:rsidR="00F149CA" w:rsidRPr="00D54409">
        <w:rPr>
          <w:sz w:val="24"/>
          <w:szCs w:val="24"/>
        </w:rPr>
        <w:t>debidamente firmada</w:t>
      </w:r>
      <w:r w:rsidRPr="00D54409">
        <w:rPr>
          <w:sz w:val="24"/>
          <w:szCs w:val="24"/>
        </w:rPr>
        <w:t>.</w:t>
      </w:r>
    </w:p>
    <w:p w14:paraId="75B1EA14" w14:textId="77777777" w:rsidR="00231606" w:rsidRPr="00D54409" w:rsidRDefault="00231606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ARTICULO</w:t>
      </w:r>
      <w:r w:rsidR="00F149CA" w:rsidRPr="00D54409">
        <w:rPr>
          <w:sz w:val="24"/>
          <w:szCs w:val="24"/>
        </w:rPr>
        <w:t xml:space="preserve"> +4</w:t>
      </w:r>
      <w:r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VALORACIÓN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LA PRUEBA ORAL.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Las Facultades comunicarán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 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concursantes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 través de las carteleras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la Facultad y el sitio Web de la Universidad. con quince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(15</w:t>
      </w:r>
      <w:r w:rsidR="00F149CA" w:rsidRPr="00D54409">
        <w:rPr>
          <w:sz w:val="24"/>
          <w:szCs w:val="24"/>
        </w:rPr>
        <w:t>) días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calendario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anticipación,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la fecha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de </w:t>
      </w:r>
      <w:r w:rsidR="00F149CA" w:rsidRPr="00D54409">
        <w:rPr>
          <w:sz w:val="24"/>
          <w:szCs w:val="24"/>
        </w:rPr>
        <w:t>presentación de</w:t>
      </w:r>
      <w:r w:rsidRPr="00D54409">
        <w:rPr>
          <w:sz w:val="24"/>
          <w:szCs w:val="24"/>
        </w:rPr>
        <w:t xml:space="preserve"> la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prueba oral.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El concursante deberá realizar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el día de la prueba y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en el lugar </w:t>
      </w:r>
      <w:r w:rsidR="00F149CA" w:rsidRPr="00D54409">
        <w:rPr>
          <w:sz w:val="24"/>
          <w:szCs w:val="24"/>
        </w:rPr>
        <w:t>determinado por</w:t>
      </w:r>
      <w:r w:rsidRPr="00D54409">
        <w:rPr>
          <w:sz w:val="24"/>
          <w:szCs w:val="24"/>
        </w:rPr>
        <w:t xml:space="preserve"> la Universidad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una sesión do trabajo docente según los criterios</w:t>
      </w:r>
      <w:r w:rsidR="00440BCB"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definidos por</w:t>
      </w:r>
      <w:r w:rsidRPr="00D54409">
        <w:rPr>
          <w:sz w:val="24"/>
          <w:szCs w:val="24"/>
        </w:rPr>
        <w:t xml:space="preserve"> el Consejo Académico.</w:t>
      </w:r>
    </w:p>
    <w:p w14:paraId="456DEE36" w14:textId="77777777" w:rsidR="00231606" w:rsidRPr="00D54409" w:rsidRDefault="00F149CA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 1</w:t>
      </w:r>
      <w:r w:rsidR="00231606" w:rsidRPr="00D54409">
        <w:rPr>
          <w:sz w:val="24"/>
          <w:szCs w:val="24"/>
        </w:rPr>
        <w:t>. Cada jurado valorará,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por separado,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la prueba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oral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y el resultado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 la evaluación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corresponderá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al promedio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 los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resultados de todos los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jurados consignada en Acta </w:t>
      </w:r>
      <w:r w:rsidRPr="00D54409">
        <w:rPr>
          <w:sz w:val="24"/>
          <w:szCs w:val="24"/>
        </w:rPr>
        <w:t>debidamente firmada</w:t>
      </w:r>
      <w:r w:rsidR="00231606" w:rsidRPr="00D54409">
        <w:rPr>
          <w:sz w:val="24"/>
          <w:szCs w:val="24"/>
        </w:rPr>
        <w:t>.</w:t>
      </w:r>
    </w:p>
    <w:p w14:paraId="25586BA7" w14:textId="77777777" w:rsidR="00231606" w:rsidRPr="00D54409" w:rsidRDefault="00F149CA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 2</w:t>
      </w:r>
      <w:r w:rsidR="00231606" w:rsidRPr="00D54409">
        <w:rPr>
          <w:sz w:val="24"/>
          <w:szCs w:val="24"/>
        </w:rPr>
        <w:t>. 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la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prueba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oral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podrá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asistir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cualquier interesado</w:t>
      </w:r>
      <w:r w:rsidR="00231606"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 excepto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tos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demás concursantes.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 La asistencia en ningún caso da derecho a participar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en el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proceso.</w:t>
      </w:r>
      <w:r w:rsidRPr="00D54409">
        <w:rPr>
          <w:sz w:val="24"/>
          <w:szCs w:val="24"/>
        </w:rPr>
        <w:t xml:space="preserve"> </w:t>
      </w:r>
    </w:p>
    <w:p w14:paraId="4C26BDEF" w14:textId="77777777" w:rsidR="00231606" w:rsidRPr="00D54409" w:rsidRDefault="00F149CA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ARTICULO +5</w:t>
      </w:r>
      <w:r w:rsidR="00231606"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PUBLICACIÓN DE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LOS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RESULTADOS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LAS PRUEBAS</w:t>
      </w:r>
      <w:r w:rsidR="00231606"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Es obligación </w:t>
      </w:r>
      <w:r w:rsidR="00231606" w:rsidRPr="00D54409">
        <w:rPr>
          <w:sz w:val="24"/>
          <w:szCs w:val="24"/>
        </w:rPr>
        <w:t>de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los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jurados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evaluar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la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prueba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escrita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y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la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prueba oral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y presentar los</w:t>
      </w:r>
      <w:r w:rsidR="00231606" w:rsidRPr="00D54409">
        <w:rPr>
          <w:sz w:val="24"/>
          <w:szCs w:val="24"/>
        </w:rPr>
        <w:t xml:space="preserve"> resultados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al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Consejo de</w:t>
      </w:r>
      <w:r w:rsidR="00231606" w:rsidRPr="00D54409">
        <w:rPr>
          <w:sz w:val="24"/>
          <w:szCs w:val="24"/>
        </w:rPr>
        <w:t xml:space="preserve"> Facultad o al Consejo Académico,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según sea el caso,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como máximo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tres días (3) calendario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después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 su r</w:t>
      </w:r>
      <w:r w:rsidRPr="00D54409">
        <w:rPr>
          <w:sz w:val="24"/>
          <w:szCs w:val="24"/>
        </w:rPr>
        <w:t>ealización</w:t>
      </w:r>
      <w:r w:rsidR="00231606"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 El Consejo de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Facultad o</w:t>
      </w:r>
      <w:r w:rsidR="00231606" w:rsidRPr="00D54409">
        <w:rPr>
          <w:sz w:val="24"/>
          <w:szCs w:val="24"/>
        </w:rPr>
        <w:t xml:space="preserve"> el Consejo Académico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publicarán los resultados</w:t>
      </w:r>
    </w:p>
    <w:p w14:paraId="0551529E" w14:textId="77777777" w:rsidR="00231606" w:rsidRPr="00D54409" w:rsidRDefault="00F149CA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lastRenderedPageBreak/>
        <w:t>ARTICULO +6</w:t>
      </w:r>
      <w:r w:rsidR="00231606"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PERMANENCIA EN EL CONCURSO.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 Para continuar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participando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en el concurso.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 cada aspirante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deberá obtener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 xml:space="preserve">una </w:t>
      </w:r>
      <w:r w:rsidRPr="00D54409">
        <w:rPr>
          <w:sz w:val="24"/>
          <w:szCs w:val="24"/>
        </w:rPr>
        <w:t>valoración mayor o</w:t>
      </w:r>
      <w:r w:rsidR="00231606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igual al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65%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 la</w:t>
      </w:r>
      <w:r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sumatoria del resultado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de la prueba escrita y de la prueba</w:t>
      </w:r>
      <w:r w:rsidR="00440BCB" w:rsidRPr="00D54409">
        <w:rPr>
          <w:sz w:val="24"/>
          <w:szCs w:val="24"/>
        </w:rPr>
        <w:t xml:space="preserve"> </w:t>
      </w:r>
      <w:r w:rsidR="00231606" w:rsidRPr="00D54409">
        <w:rPr>
          <w:sz w:val="24"/>
          <w:szCs w:val="24"/>
        </w:rPr>
        <w:t>oral.</w:t>
      </w:r>
    </w:p>
    <w:p w14:paraId="1BDB343E" w14:textId="77777777" w:rsidR="00231606" w:rsidRPr="00D54409" w:rsidRDefault="00231606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 xml:space="preserve">ARTICULO </w:t>
      </w:r>
      <w:r w:rsidR="00F149CA" w:rsidRPr="00D54409">
        <w:rPr>
          <w:sz w:val="24"/>
          <w:szCs w:val="24"/>
        </w:rPr>
        <w:t>+7</w:t>
      </w:r>
      <w:r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VALORACIÓN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HOJA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VIDA.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Para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la</w:t>
      </w:r>
      <w:r w:rsidR="00440BCB"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evaluación de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los factores establecidos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 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Artículo</w:t>
      </w:r>
      <w:r w:rsidR="00440BCB"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+1</w:t>
      </w:r>
      <w:r w:rsidRPr="00D54409">
        <w:rPr>
          <w:sz w:val="24"/>
          <w:szCs w:val="24"/>
        </w:rPr>
        <w:t xml:space="preserve"> del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presente Acuerdo</w:t>
      </w:r>
      <w:r w:rsidR="00F149CA" w:rsidRPr="00D54409">
        <w:rPr>
          <w:sz w:val="24"/>
          <w:szCs w:val="24"/>
        </w:rPr>
        <w:t xml:space="preserve">, </w:t>
      </w:r>
      <w:r w:rsidRPr="00D54409">
        <w:rPr>
          <w:sz w:val="24"/>
          <w:szCs w:val="24"/>
        </w:rPr>
        <w:t>se establece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un conjunto de elementos de referencia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objetiva y obligada para asignar un </w:t>
      </w:r>
      <w:r w:rsidR="00F149CA" w:rsidRPr="00D54409">
        <w:rPr>
          <w:sz w:val="24"/>
          <w:szCs w:val="24"/>
        </w:rPr>
        <w:t>determinado valor</w:t>
      </w:r>
      <w:r w:rsidRPr="00D54409">
        <w:rPr>
          <w:sz w:val="24"/>
          <w:szCs w:val="24"/>
        </w:rPr>
        <w:t>, como s</w:t>
      </w:r>
      <w:r w:rsidR="00F149CA" w:rsidRPr="00D54409">
        <w:rPr>
          <w:sz w:val="24"/>
          <w:szCs w:val="24"/>
        </w:rPr>
        <w:t>e</w:t>
      </w:r>
      <w:r w:rsidRPr="00D54409">
        <w:rPr>
          <w:sz w:val="24"/>
          <w:szCs w:val="24"/>
        </w:rPr>
        <w:t xml:space="preserve"> describe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0"/>
        <w:gridCol w:w="1560"/>
        <w:gridCol w:w="2080"/>
      </w:tblGrid>
      <w:tr w:rsidR="00567688" w:rsidRPr="00D54409" w14:paraId="150B98B3" w14:textId="77777777" w:rsidTr="00567688">
        <w:trPr>
          <w:trHeight w:val="690"/>
        </w:trPr>
        <w:tc>
          <w:tcPr>
            <w:tcW w:w="4600" w:type="dxa"/>
            <w:noWrap/>
            <w:vAlign w:val="center"/>
            <w:hideMark/>
          </w:tcPr>
          <w:p w14:paraId="436FF4E2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FACTORES   DE EVALUACIÓN</w:t>
            </w:r>
          </w:p>
        </w:tc>
        <w:tc>
          <w:tcPr>
            <w:tcW w:w="1560" w:type="dxa"/>
            <w:hideMark/>
          </w:tcPr>
          <w:p w14:paraId="39124B15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  <w:lang w:val="en-US"/>
              </w:rPr>
              <w:t>PUNTAJE HASTA</w:t>
            </w:r>
          </w:p>
        </w:tc>
        <w:tc>
          <w:tcPr>
            <w:tcW w:w="2080" w:type="dxa"/>
            <w:hideMark/>
          </w:tcPr>
          <w:p w14:paraId="0DD73B53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RESPONSABLE</w:t>
            </w:r>
          </w:p>
        </w:tc>
      </w:tr>
      <w:tr w:rsidR="00567688" w:rsidRPr="00D54409" w14:paraId="4C4FAFC5" w14:textId="77777777" w:rsidTr="00C90720">
        <w:trPr>
          <w:trHeight w:val="690"/>
        </w:trPr>
        <w:tc>
          <w:tcPr>
            <w:tcW w:w="4600" w:type="dxa"/>
            <w:noWrap/>
            <w:vAlign w:val="center"/>
            <w:hideMark/>
          </w:tcPr>
          <w:p w14:paraId="78EDD1AE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Valoración del desempeño como docente de vinculación especial o temporal</w:t>
            </w:r>
          </w:p>
        </w:tc>
        <w:tc>
          <w:tcPr>
            <w:tcW w:w="1560" w:type="dxa"/>
            <w:noWrap/>
            <w:vAlign w:val="center"/>
            <w:hideMark/>
          </w:tcPr>
          <w:p w14:paraId="56920B6D" w14:textId="77777777" w:rsidR="00567688" w:rsidRPr="00D54409" w:rsidRDefault="00567688" w:rsidP="00C90720">
            <w:pPr>
              <w:jc w:val="center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25</w:t>
            </w:r>
          </w:p>
        </w:tc>
        <w:tc>
          <w:tcPr>
            <w:tcW w:w="2080" w:type="dxa"/>
            <w:hideMark/>
          </w:tcPr>
          <w:p w14:paraId="3BCD4152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 xml:space="preserve">Oficina Docencia - Jurados  </w:t>
            </w:r>
          </w:p>
        </w:tc>
      </w:tr>
      <w:tr w:rsidR="00567688" w:rsidRPr="00D54409" w14:paraId="2D340F1E" w14:textId="77777777" w:rsidTr="00C90720">
        <w:trPr>
          <w:trHeight w:val="690"/>
        </w:trPr>
        <w:tc>
          <w:tcPr>
            <w:tcW w:w="4600" w:type="dxa"/>
            <w:noWrap/>
            <w:vAlign w:val="center"/>
            <w:hideMark/>
          </w:tcPr>
          <w:p w14:paraId="2816EF43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Estudios o títulos de posgrado</w:t>
            </w:r>
          </w:p>
        </w:tc>
        <w:tc>
          <w:tcPr>
            <w:tcW w:w="1560" w:type="dxa"/>
            <w:noWrap/>
            <w:vAlign w:val="center"/>
            <w:hideMark/>
          </w:tcPr>
          <w:p w14:paraId="12E596E3" w14:textId="77777777" w:rsidR="00567688" w:rsidRPr="00D54409" w:rsidRDefault="00567688" w:rsidP="00C90720">
            <w:pPr>
              <w:jc w:val="center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15</w:t>
            </w:r>
          </w:p>
        </w:tc>
        <w:tc>
          <w:tcPr>
            <w:tcW w:w="2080" w:type="dxa"/>
            <w:hideMark/>
          </w:tcPr>
          <w:p w14:paraId="0CDA4920" w14:textId="77777777" w:rsidR="00567688" w:rsidRPr="00D54409" w:rsidRDefault="00C90720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Oficina Docencia -</w:t>
            </w:r>
            <w:r w:rsidR="00567688" w:rsidRPr="00D54409">
              <w:rPr>
                <w:sz w:val="24"/>
                <w:szCs w:val="24"/>
              </w:rPr>
              <w:t xml:space="preserve"> Jurados  </w:t>
            </w:r>
          </w:p>
        </w:tc>
      </w:tr>
      <w:tr w:rsidR="00567688" w:rsidRPr="00D54409" w14:paraId="440DC92B" w14:textId="77777777" w:rsidTr="00C90720">
        <w:trPr>
          <w:trHeight w:val="345"/>
        </w:trPr>
        <w:tc>
          <w:tcPr>
            <w:tcW w:w="4600" w:type="dxa"/>
            <w:noWrap/>
            <w:vAlign w:val="center"/>
            <w:hideMark/>
          </w:tcPr>
          <w:p w14:paraId="4134B81B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 xml:space="preserve">Investigación o creación artística   </w:t>
            </w:r>
          </w:p>
        </w:tc>
        <w:tc>
          <w:tcPr>
            <w:tcW w:w="1560" w:type="dxa"/>
            <w:noWrap/>
            <w:vAlign w:val="center"/>
            <w:hideMark/>
          </w:tcPr>
          <w:p w14:paraId="1E87C538" w14:textId="77777777" w:rsidR="00567688" w:rsidRPr="00D54409" w:rsidRDefault="00567688" w:rsidP="00C90720">
            <w:pPr>
              <w:jc w:val="center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5</w:t>
            </w:r>
          </w:p>
        </w:tc>
        <w:tc>
          <w:tcPr>
            <w:tcW w:w="2080" w:type="dxa"/>
            <w:hideMark/>
          </w:tcPr>
          <w:p w14:paraId="59A5ADEA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 xml:space="preserve">Jurados   </w:t>
            </w:r>
          </w:p>
        </w:tc>
      </w:tr>
      <w:tr w:rsidR="00567688" w:rsidRPr="00D54409" w14:paraId="4F993D0E" w14:textId="77777777" w:rsidTr="00C90720">
        <w:trPr>
          <w:trHeight w:val="345"/>
        </w:trPr>
        <w:tc>
          <w:tcPr>
            <w:tcW w:w="4600" w:type="dxa"/>
            <w:noWrap/>
            <w:vAlign w:val="center"/>
            <w:hideMark/>
          </w:tcPr>
          <w:p w14:paraId="5FEB4452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 xml:space="preserve">Publicaciones        </w:t>
            </w:r>
          </w:p>
        </w:tc>
        <w:tc>
          <w:tcPr>
            <w:tcW w:w="1560" w:type="dxa"/>
            <w:noWrap/>
            <w:vAlign w:val="center"/>
            <w:hideMark/>
          </w:tcPr>
          <w:p w14:paraId="5FA8E57D" w14:textId="77777777" w:rsidR="00567688" w:rsidRPr="00D54409" w:rsidRDefault="00567688" w:rsidP="00C90720">
            <w:pPr>
              <w:jc w:val="center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5</w:t>
            </w:r>
          </w:p>
        </w:tc>
        <w:tc>
          <w:tcPr>
            <w:tcW w:w="2080" w:type="dxa"/>
            <w:hideMark/>
          </w:tcPr>
          <w:p w14:paraId="6D78D53B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 xml:space="preserve">Jurados   </w:t>
            </w:r>
          </w:p>
        </w:tc>
      </w:tr>
      <w:tr w:rsidR="00567688" w:rsidRPr="00D54409" w14:paraId="7DBF63F2" w14:textId="77777777" w:rsidTr="00C90720">
        <w:trPr>
          <w:trHeight w:val="345"/>
        </w:trPr>
        <w:tc>
          <w:tcPr>
            <w:tcW w:w="4600" w:type="dxa"/>
            <w:noWrap/>
            <w:vAlign w:val="center"/>
            <w:hideMark/>
          </w:tcPr>
          <w:p w14:paraId="44C82F68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Dominio segundo idioma</w:t>
            </w:r>
          </w:p>
        </w:tc>
        <w:tc>
          <w:tcPr>
            <w:tcW w:w="1560" w:type="dxa"/>
            <w:noWrap/>
            <w:vAlign w:val="center"/>
            <w:hideMark/>
          </w:tcPr>
          <w:p w14:paraId="4ECF8325" w14:textId="77777777" w:rsidR="00567688" w:rsidRPr="00D54409" w:rsidRDefault="00567688" w:rsidP="00C90720">
            <w:pPr>
              <w:jc w:val="center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10</w:t>
            </w:r>
          </w:p>
        </w:tc>
        <w:tc>
          <w:tcPr>
            <w:tcW w:w="2080" w:type="dxa"/>
            <w:hideMark/>
          </w:tcPr>
          <w:p w14:paraId="09E6FE88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ILUD</w:t>
            </w:r>
          </w:p>
        </w:tc>
      </w:tr>
      <w:tr w:rsidR="00567688" w:rsidRPr="00D54409" w14:paraId="54AAA4BE" w14:textId="77777777" w:rsidTr="00C90720">
        <w:trPr>
          <w:trHeight w:val="345"/>
        </w:trPr>
        <w:tc>
          <w:tcPr>
            <w:tcW w:w="4600" w:type="dxa"/>
            <w:noWrap/>
            <w:hideMark/>
          </w:tcPr>
          <w:p w14:paraId="326A3220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Total</w:t>
            </w:r>
          </w:p>
        </w:tc>
        <w:tc>
          <w:tcPr>
            <w:tcW w:w="1560" w:type="dxa"/>
            <w:noWrap/>
            <w:vAlign w:val="center"/>
            <w:hideMark/>
          </w:tcPr>
          <w:p w14:paraId="2F11CF2A" w14:textId="77777777" w:rsidR="00567688" w:rsidRPr="00D54409" w:rsidRDefault="00567688" w:rsidP="00C90720">
            <w:pPr>
              <w:jc w:val="center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60</w:t>
            </w:r>
          </w:p>
        </w:tc>
        <w:tc>
          <w:tcPr>
            <w:tcW w:w="2080" w:type="dxa"/>
            <w:hideMark/>
          </w:tcPr>
          <w:p w14:paraId="59455A6B" w14:textId="77777777" w:rsidR="00567688" w:rsidRPr="00D54409" w:rsidRDefault="00567688" w:rsidP="00D54409">
            <w:pPr>
              <w:jc w:val="both"/>
              <w:rPr>
                <w:sz w:val="24"/>
                <w:szCs w:val="24"/>
              </w:rPr>
            </w:pPr>
            <w:r w:rsidRPr="00D54409">
              <w:rPr>
                <w:sz w:val="24"/>
                <w:szCs w:val="24"/>
              </w:rPr>
              <w:t> </w:t>
            </w:r>
          </w:p>
        </w:tc>
      </w:tr>
    </w:tbl>
    <w:p w14:paraId="317F001D" w14:textId="77777777" w:rsidR="00567688" w:rsidRPr="00D54409" w:rsidRDefault="00567688" w:rsidP="00D54409">
      <w:pPr>
        <w:jc w:val="both"/>
        <w:rPr>
          <w:sz w:val="24"/>
          <w:szCs w:val="24"/>
        </w:rPr>
      </w:pPr>
    </w:p>
    <w:p w14:paraId="7034325F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ARTICULO</w:t>
      </w:r>
      <w:r w:rsidR="00F149CA" w:rsidRPr="00D54409">
        <w:rPr>
          <w:sz w:val="24"/>
          <w:szCs w:val="24"/>
        </w:rPr>
        <w:t xml:space="preserve"> +8</w:t>
      </w:r>
      <w:r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VALORACIÓN DEL</w:t>
      </w:r>
      <w:r w:rsidRPr="00D54409">
        <w:rPr>
          <w:sz w:val="24"/>
          <w:szCs w:val="24"/>
        </w:rPr>
        <w:t xml:space="preserve"> DESEMPEÑO </w:t>
      </w:r>
      <w:r w:rsidR="00F149CA" w:rsidRPr="00D54409">
        <w:rPr>
          <w:sz w:val="24"/>
          <w:szCs w:val="24"/>
        </w:rPr>
        <w:t>PROFESIONAL EN VINCULACION ESPECIAL O TEMPORAL</w:t>
      </w:r>
      <w:r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 </w:t>
      </w:r>
      <w:r w:rsidRPr="00D54409">
        <w:rPr>
          <w:sz w:val="24"/>
          <w:szCs w:val="24"/>
        </w:rPr>
        <w:t xml:space="preserve">El Jurado con base en las </w:t>
      </w:r>
      <w:r w:rsidR="00F149CA" w:rsidRPr="00D54409">
        <w:rPr>
          <w:sz w:val="24"/>
          <w:szCs w:val="24"/>
        </w:rPr>
        <w:t>certificaciones presentadas</w:t>
      </w:r>
      <w:r w:rsidRPr="00D54409">
        <w:rPr>
          <w:sz w:val="24"/>
          <w:szCs w:val="24"/>
        </w:rPr>
        <w:t xml:space="preserve"> en la Hoja de Vida del concursante, </w:t>
      </w:r>
      <w:r w:rsidR="00F149CA" w:rsidRPr="00D54409">
        <w:rPr>
          <w:sz w:val="24"/>
          <w:szCs w:val="24"/>
        </w:rPr>
        <w:t>realizará una</w:t>
      </w:r>
      <w:r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evaluación de</w:t>
      </w:r>
      <w:r w:rsidRPr="00D54409">
        <w:rPr>
          <w:sz w:val="24"/>
          <w:szCs w:val="24"/>
        </w:rPr>
        <w:t xml:space="preserve"> su desempeño </w:t>
      </w:r>
      <w:r w:rsidR="00F149CA" w:rsidRPr="00D54409">
        <w:rPr>
          <w:sz w:val="24"/>
          <w:szCs w:val="24"/>
        </w:rPr>
        <w:t>profesional</w:t>
      </w:r>
      <w:r w:rsidRPr="00D54409">
        <w:rPr>
          <w:sz w:val="24"/>
          <w:szCs w:val="24"/>
        </w:rPr>
        <w:t>, teniendo en cuenta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la siguiente ponderación.</w:t>
      </w:r>
    </w:p>
    <w:p w14:paraId="1D7D5E8D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a)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Participación en</w:t>
      </w:r>
      <w:r w:rsidRPr="00D54409">
        <w:rPr>
          <w:sz w:val="24"/>
          <w:szCs w:val="24"/>
        </w:rPr>
        <w:t xml:space="preserve"> Consejos y organismos de </w:t>
      </w:r>
      <w:r w:rsidR="00F149CA" w:rsidRPr="00D54409">
        <w:rPr>
          <w:sz w:val="24"/>
          <w:szCs w:val="24"/>
        </w:rPr>
        <w:t>dirección de</w:t>
      </w:r>
      <w:r w:rsidRPr="00D54409">
        <w:rPr>
          <w:sz w:val="24"/>
          <w:szCs w:val="24"/>
        </w:rPr>
        <w:t xml:space="preserve"> la Universidad, hasta dos (2) puntos,</w:t>
      </w:r>
    </w:p>
    <w:p w14:paraId="6DA0FA65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b)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Promedio de evaluación docente en los 5 últimos años, hasta ocho (8) puntos.</w:t>
      </w:r>
    </w:p>
    <w:p w14:paraId="53B2F737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c)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Participación en</w:t>
      </w:r>
      <w:r w:rsidRPr="00D54409">
        <w:rPr>
          <w:sz w:val="24"/>
          <w:szCs w:val="24"/>
        </w:rPr>
        <w:t xml:space="preserve"> grupos de trabajo académicos, hasta cuatro (4) puntos. </w:t>
      </w:r>
    </w:p>
    <w:p w14:paraId="13C2E302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d)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Participación en grupos de investigación, hasta dos (2) puntos.</w:t>
      </w:r>
    </w:p>
    <w:p w14:paraId="368B7807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e)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Participación en eventos académicos, hasta tres (3) puntos.</w:t>
      </w:r>
    </w:p>
    <w:p w14:paraId="1F887624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f)</w:t>
      </w:r>
      <w:r w:rsidR="00440BCB" w:rsidRPr="00D54409">
        <w:rPr>
          <w:sz w:val="24"/>
          <w:szCs w:val="24"/>
        </w:rPr>
        <w:t xml:space="preserve">  </w:t>
      </w:r>
      <w:r w:rsidRPr="00D54409">
        <w:rPr>
          <w:sz w:val="24"/>
          <w:szCs w:val="24"/>
        </w:rPr>
        <w:t>Organización de eventos académicos, hasta dos (2) puntos.</w:t>
      </w:r>
    </w:p>
    <w:p w14:paraId="51291580" w14:textId="77777777" w:rsidR="002507BE" w:rsidRPr="00D54409" w:rsidRDefault="002507BE" w:rsidP="00C90720">
      <w:pPr>
        <w:spacing w:after="12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g)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Dirección de trabajos de grado hasta cuatro (4) puntos.</w:t>
      </w:r>
    </w:p>
    <w:p w14:paraId="302AA1D9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Al concursante que obtenga el mayor puntaje por desempeño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académico</w:t>
      </w:r>
      <w:r w:rsidR="00440BCB"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se</w:t>
      </w:r>
      <w:r w:rsidRPr="00D54409">
        <w:rPr>
          <w:sz w:val="24"/>
          <w:szCs w:val="24"/>
        </w:rPr>
        <w:t xml:space="preserve"> lo asignará e</w:t>
      </w:r>
      <w:r w:rsidR="00F149CA" w:rsidRPr="00D54409">
        <w:rPr>
          <w:sz w:val="24"/>
          <w:szCs w:val="24"/>
        </w:rPr>
        <w:t>l</w:t>
      </w:r>
      <w:r w:rsidRPr="00D54409">
        <w:rPr>
          <w:sz w:val="24"/>
          <w:szCs w:val="24"/>
        </w:rPr>
        <w:t xml:space="preserve"> máximo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puntaje establecido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para este artículo.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 los demás concursantes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se les asignarán puntajes proporcionales.</w:t>
      </w:r>
    </w:p>
    <w:p w14:paraId="6E8FCD35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ARTICULO</w:t>
      </w:r>
      <w:r w:rsidR="00C90720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+9</w:t>
      </w:r>
      <w:r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VALORACIÓN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</w:t>
      </w:r>
      <w:r w:rsidR="00440BCB"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TI</w:t>
      </w:r>
      <w:r w:rsidRPr="00D54409">
        <w:rPr>
          <w:sz w:val="24"/>
          <w:szCs w:val="24"/>
        </w:rPr>
        <w:t>TULOS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Y</w:t>
      </w:r>
      <w:r w:rsidR="00440BCB"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ESTUDIOS DE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POSTGRADO.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Para valorar</w:t>
      </w:r>
      <w:r w:rsidR="00440BCB"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los títulos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Postgrado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jurados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deberán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tener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cuenta</w:t>
      </w:r>
      <w:r w:rsidR="00440BCB" w:rsidRPr="00D54409">
        <w:rPr>
          <w:sz w:val="24"/>
          <w:szCs w:val="24"/>
        </w:rPr>
        <w:t xml:space="preserve"> </w:t>
      </w:r>
      <w:r w:rsidR="00F149CA" w:rsidRPr="00D54409">
        <w:rPr>
          <w:sz w:val="24"/>
          <w:szCs w:val="24"/>
        </w:rPr>
        <w:t>las siguientes</w:t>
      </w:r>
      <w:r w:rsidRPr="00D54409">
        <w:rPr>
          <w:sz w:val="24"/>
          <w:szCs w:val="24"/>
        </w:rPr>
        <w:t xml:space="preserve"> proporciones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y puntajes máximos:</w:t>
      </w:r>
    </w:p>
    <w:p w14:paraId="1DC0601E" w14:textId="77777777" w:rsidR="00567688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Título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Doctor</w:t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>15</w:t>
      </w:r>
    </w:p>
    <w:p w14:paraId="78342E18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lastRenderedPageBreak/>
        <w:t>Título de Magíster</w:t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  <w:t>10</w:t>
      </w:r>
    </w:p>
    <w:p w14:paraId="04D94EB3" w14:textId="77777777" w:rsidR="002507BE" w:rsidRPr="00D54409" w:rsidRDefault="00567688" w:rsidP="00C90720">
      <w:pPr>
        <w:spacing w:after="12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Título</w:t>
      </w:r>
      <w:r w:rsidR="00440BCB" w:rsidRPr="00D54409">
        <w:rPr>
          <w:sz w:val="24"/>
          <w:szCs w:val="24"/>
        </w:rPr>
        <w:t xml:space="preserve"> </w:t>
      </w:r>
      <w:r w:rsidR="002507BE" w:rsidRPr="00D54409">
        <w:rPr>
          <w:sz w:val="24"/>
          <w:szCs w:val="24"/>
        </w:rPr>
        <w:t>de Especialista</w:t>
      </w:r>
      <w:r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ab/>
        <w:t>5</w:t>
      </w:r>
    </w:p>
    <w:p w14:paraId="1FACE5CC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1.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Para la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evaluación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de </w:t>
      </w:r>
      <w:r w:rsidR="00567688" w:rsidRPr="00D54409">
        <w:rPr>
          <w:sz w:val="24"/>
          <w:szCs w:val="24"/>
        </w:rPr>
        <w:t>títulos o</w:t>
      </w:r>
      <w:r w:rsidRPr="00D54409">
        <w:rPr>
          <w:sz w:val="24"/>
          <w:szCs w:val="24"/>
        </w:rPr>
        <w:t xml:space="preserve"> estudios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postgrado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solo se tendrá en cuenta uno de los tres niveles enumerados anteriormente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y se dará prioridad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 el otorgamiento del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puntaje al que corresponda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al más alto</w:t>
      </w:r>
      <w:r w:rsidR="00440BCB" w:rsidRPr="00D54409">
        <w:rPr>
          <w:sz w:val="24"/>
          <w:szCs w:val="24"/>
        </w:rPr>
        <w:t xml:space="preserve"> </w:t>
      </w:r>
      <w:r w:rsidR="00567688" w:rsidRPr="00D54409">
        <w:rPr>
          <w:sz w:val="24"/>
          <w:szCs w:val="24"/>
        </w:rPr>
        <w:t>título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obtenido.</w:t>
      </w:r>
    </w:p>
    <w:p w14:paraId="46F88280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2.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Los estudios de postgrado cuando el candidato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no haya obtenido el título recibirán puntaje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proporcional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al porcentaje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avance</w:t>
      </w:r>
      <w:r w:rsidR="00440BCB" w:rsidRPr="00D54409">
        <w:rPr>
          <w:sz w:val="24"/>
          <w:szCs w:val="24"/>
        </w:rPr>
        <w:t xml:space="preserve"> </w:t>
      </w:r>
      <w:r w:rsidR="00567688" w:rsidRPr="00D54409">
        <w:rPr>
          <w:sz w:val="24"/>
          <w:szCs w:val="24"/>
        </w:rPr>
        <w:t>de</w:t>
      </w:r>
      <w:r w:rsidRPr="00D54409">
        <w:rPr>
          <w:sz w:val="24"/>
          <w:szCs w:val="24"/>
        </w:rPr>
        <w:t xml:space="preserve"> su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programa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postgrado. teniendo como topes 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siguientes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valores:</w:t>
      </w:r>
    </w:p>
    <w:p w14:paraId="46B3359A" w14:textId="77777777" w:rsidR="00567688" w:rsidRPr="00D54409" w:rsidRDefault="00567688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Estudios de doctorado</w:t>
      </w:r>
      <w:r w:rsidRPr="00D54409">
        <w:rPr>
          <w:sz w:val="24"/>
          <w:szCs w:val="24"/>
        </w:rPr>
        <w:tab/>
        <w:t>13</w:t>
      </w:r>
    </w:p>
    <w:p w14:paraId="641C2B43" w14:textId="77777777" w:rsidR="00567688" w:rsidRPr="00D54409" w:rsidRDefault="00567688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Estudios de Maestría</w:t>
      </w:r>
      <w:r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ab/>
        <w:t>8</w:t>
      </w:r>
    </w:p>
    <w:p w14:paraId="27B48CC6" w14:textId="77777777" w:rsidR="00567688" w:rsidRPr="00D54409" w:rsidRDefault="00567688" w:rsidP="00C90720">
      <w:pPr>
        <w:spacing w:after="12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Estudios de Especialización</w:t>
      </w:r>
      <w:r w:rsidRPr="00D54409">
        <w:rPr>
          <w:sz w:val="24"/>
          <w:szCs w:val="24"/>
        </w:rPr>
        <w:tab/>
        <w:t>3</w:t>
      </w:r>
    </w:p>
    <w:p w14:paraId="54893CD4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ARTICULO</w:t>
      </w:r>
      <w:r w:rsidR="00567688" w:rsidRPr="00D54409">
        <w:rPr>
          <w:sz w:val="24"/>
          <w:szCs w:val="24"/>
        </w:rPr>
        <w:t xml:space="preserve"> +10</w:t>
      </w:r>
      <w:r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="00567688" w:rsidRPr="00D54409">
        <w:rPr>
          <w:sz w:val="24"/>
          <w:szCs w:val="24"/>
        </w:rPr>
        <w:t>VALORACIÓN DE</w:t>
      </w:r>
      <w:r w:rsidRPr="00D54409">
        <w:rPr>
          <w:sz w:val="24"/>
          <w:szCs w:val="24"/>
        </w:rPr>
        <w:t xml:space="preserve"> LA </w:t>
      </w:r>
      <w:r w:rsidR="00567688" w:rsidRPr="00D54409">
        <w:rPr>
          <w:sz w:val="24"/>
          <w:szCs w:val="24"/>
        </w:rPr>
        <w:t>INVESTIGACIÓN Y</w:t>
      </w:r>
      <w:r w:rsidRPr="00D54409">
        <w:rPr>
          <w:sz w:val="24"/>
          <w:szCs w:val="24"/>
        </w:rPr>
        <w:t>/O CREACIÓN ARTISTICA.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El jurado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base en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soportes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entregados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por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concursantes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 sus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respectivas Hojas de Vida,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debidamente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certificados.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asignará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los</w:t>
      </w:r>
      <w:r w:rsidR="00440BCB" w:rsidRPr="00D54409">
        <w:rPr>
          <w:sz w:val="24"/>
          <w:szCs w:val="24"/>
        </w:rPr>
        <w:t xml:space="preserve"> </w:t>
      </w:r>
      <w:r w:rsidR="00567688" w:rsidRPr="00D54409">
        <w:rPr>
          <w:sz w:val="24"/>
          <w:szCs w:val="24"/>
        </w:rPr>
        <w:t>siguientes puntales</w:t>
      </w:r>
      <w:r w:rsidRPr="00D54409">
        <w:rPr>
          <w:sz w:val="24"/>
          <w:szCs w:val="24"/>
        </w:rPr>
        <w:t>:</w:t>
      </w:r>
    </w:p>
    <w:p w14:paraId="2FEF73FF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Investigador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o </w:t>
      </w:r>
      <w:proofErr w:type="spellStart"/>
      <w:r w:rsidRPr="00D54409">
        <w:rPr>
          <w:sz w:val="24"/>
          <w:szCs w:val="24"/>
        </w:rPr>
        <w:t>coinvestigador</w:t>
      </w:r>
      <w:proofErr w:type="spellEnd"/>
      <w:r w:rsidRPr="00D54409">
        <w:rPr>
          <w:sz w:val="24"/>
          <w:szCs w:val="24"/>
        </w:rPr>
        <w:t xml:space="preserve"> de proyectos de Investigación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o Director o Codirector de</w:t>
      </w:r>
      <w:r w:rsidR="00567688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proyectos de creación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artística, hasta un (1)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punto</w:t>
      </w:r>
    </w:p>
    <w:p w14:paraId="1041D575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b)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Participación en grupos de investigación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o grupos artísticos</w:t>
      </w:r>
      <w:r w:rsidR="00440BCB" w:rsidRPr="00D54409">
        <w:rPr>
          <w:sz w:val="24"/>
          <w:szCs w:val="24"/>
        </w:rPr>
        <w:t xml:space="preserve"> </w:t>
      </w:r>
      <w:r w:rsidR="00567688" w:rsidRPr="00D54409">
        <w:rPr>
          <w:sz w:val="24"/>
          <w:szCs w:val="24"/>
        </w:rPr>
        <w:t>certificados, hasta</w:t>
      </w:r>
      <w:r w:rsidRPr="00D54409">
        <w:rPr>
          <w:sz w:val="24"/>
          <w:szCs w:val="24"/>
        </w:rPr>
        <w:t xml:space="preserve"> dos (2)</w:t>
      </w:r>
      <w:r w:rsidR="00567688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puntos.</w:t>
      </w:r>
    </w:p>
    <w:p w14:paraId="48A6987C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e)</w:t>
      </w:r>
      <w:r w:rsidR="00440BCB" w:rsidRPr="00D54409">
        <w:rPr>
          <w:sz w:val="24"/>
          <w:szCs w:val="24"/>
        </w:rPr>
        <w:t xml:space="preserve">  </w:t>
      </w:r>
      <w:r w:rsidR="00567688" w:rsidRPr="00D54409">
        <w:rPr>
          <w:sz w:val="24"/>
          <w:szCs w:val="24"/>
        </w:rPr>
        <w:t>Resultados de</w:t>
      </w:r>
      <w:r w:rsidR="00440BCB" w:rsidRPr="00D54409">
        <w:rPr>
          <w:sz w:val="24"/>
          <w:szCs w:val="24"/>
        </w:rPr>
        <w:t xml:space="preserve"> </w:t>
      </w:r>
      <w:r w:rsidR="00567688" w:rsidRPr="00D54409">
        <w:rPr>
          <w:sz w:val="24"/>
          <w:szCs w:val="24"/>
        </w:rPr>
        <w:t>investigación 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creaciones</w:t>
      </w:r>
      <w:r w:rsidR="00440BCB" w:rsidRPr="00D54409">
        <w:rPr>
          <w:sz w:val="24"/>
          <w:szCs w:val="24"/>
        </w:rPr>
        <w:t xml:space="preserve"> </w:t>
      </w:r>
      <w:r w:rsidR="00567688" w:rsidRPr="00D54409">
        <w:rPr>
          <w:sz w:val="24"/>
          <w:szCs w:val="24"/>
        </w:rPr>
        <w:t>artísticas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debidamente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certificados. hasta dos (2) puntos.</w:t>
      </w:r>
    </w:p>
    <w:p w14:paraId="3A34A29E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Al concursante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que obtenga el mayor puntaje por investigación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y/o creación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artística se le asignará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el máximo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puntaje establecido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 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presente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artículo.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 los demás concursantes se les asignarán puntajes proporcionales.</w:t>
      </w:r>
    </w:p>
    <w:p w14:paraId="104F4B83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 1. Las investigaciones y/o creaciones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artísticas </w:t>
      </w:r>
      <w:r w:rsidR="00567688" w:rsidRPr="00D54409">
        <w:rPr>
          <w:sz w:val="24"/>
          <w:szCs w:val="24"/>
        </w:rPr>
        <w:t>consideradas en</w:t>
      </w:r>
      <w:r w:rsidRPr="00D54409">
        <w:rPr>
          <w:sz w:val="24"/>
          <w:szCs w:val="24"/>
        </w:rPr>
        <w:t xml:space="preserve"> la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evaluación de la investigación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/ creación artística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 ningún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caso pueden ser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mismas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que las presentadas como requisito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para la obtención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títulos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académicos.</w:t>
      </w:r>
    </w:p>
    <w:p w14:paraId="4D109856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2.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Los trabajos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evaluados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 las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publicaciones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 ningún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caso podrán ser tenidos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 cuenta para la ponderación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la evaluación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y/o creación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artística.</w:t>
      </w:r>
    </w:p>
    <w:p w14:paraId="10B0FA7B" w14:textId="77777777" w:rsidR="00231606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ARTICULO</w:t>
      </w:r>
      <w:r w:rsidR="00D54409" w:rsidRPr="00D54409">
        <w:rPr>
          <w:sz w:val="24"/>
          <w:szCs w:val="24"/>
        </w:rPr>
        <w:t xml:space="preserve"> +11</w:t>
      </w:r>
      <w:r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VALORACIÓN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LAS PUBLICACIONES. El Jurado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 base en las publicaciones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anexadas en la Hoja de Vida del concursante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y teniendo en cuenta el tipo de publicación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presentado,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evaluará cada una de ellas,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acuerdo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 los siguientes puntajes:</w:t>
      </w:r>
    </w:p>
    <w:p w14:paraId="7085EEFD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a)</w:t>
      </w:r>
      <w:r w:rsidRPr="00D54409">
        <w:rPr>
          <w:sz w:val="24"/>
          <w:szCs w:val="24"/>
        </w:rPr>
        <w:tab/>
        <w:t>Revistas</w:t>
      </w:r>
      <w:r w:rsidR="00440BCB" w:rsidRPr="00D54409">
        <w:rPr>
          <w:sz w:val="24"/>
          <w:szCs w:val="24"/>
        </w:rPr>
        <w:t xml:space="preserve"> </w:t>
      </w:r>
      <w:r w:rsidR="00567688" w:rsidRPr="00D54409">
        <w:rPr>
          <w:sz w:val="24"/>
          <w:szCs w:val="24"/>
        </w:rPr>
        <w:t>internacionales indexadas</w:t>
      </w:r>
      <w:r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>2</w:t>
      </w:r>
    </w:p>
    <w:p w14:paraId="5D2E437D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b)</w:t>
      </w:r>
      <w:r w:rsidRPr="00D54409">
        <w:rPr>
          <w:sz w:val="24"/>
          <w:szCs w:val="24"/>
        </w:rPr>
        <w:tab/>
        <w:t>Revista nacionales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indexadas</w:t>
      </w:r>
      <w:r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>2</w:t>
      </w:r>
    </w:p>
    <w:p w14:paraId="52DFFBAF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c)</w:t>
      </w:r>
      <w:r w:rsidRPr="00D54409">
        <w:rPr>
          <w:sz w:val="24"/>
          <w:szCs w:val="24"/>
        </w:rPr>
        <w:tab/>
        <w:t>Revistas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no indexadas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 ISSN</w:t>
      </w:r>
      <w:r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>1</w:t>
      </w:r>
    </w:p>
    <w:p w14:paraId="75C74A47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d)</w:t>
      </w:r>
      <w:r w:rsidRPr="00D54409">
        <w:rPr>
          <w:sz w:val="24"/>
          <w:szCs w:val="24"/>
        </w:rPr>
        <w:tab/>
        <w:t>Libros con ISBN</w:t>
      </w:r>
      <w:r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>2</w:t>
      </w:r>
    </w:p>
    <w:p w14:paraId="79798099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e)</w:t>
      </w:r>
      <w:r w:rsidRPr="00D54409">
        <w:rPr>
          <w:sz w:val="24"/>
          <w:szCs w:val="24"/>
        </w:rPr>
        <w:tab/>
        <w:t>Capítulos de libros con ISBN</w:t>
      </w:r>
      <w:r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="00567688"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>1</w:t>
      </w:r>
    </w:p>
    <w:p w14:paraId="454762B2" w14:textId="77777777" w:rsidR="002507BE" w:rsidRPr="00D54409" w:rsidRDefault="002507BE" w:rsidP="00C90720">
      <w:pPr>
        <w:spacing w:after="12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lastRenderedPageBreak/>
        <w:t>f)</w:t>
      </w:r>
      <w:r w:rsidRPr="00D54409">
        <w:rPr>
          <w:sz w:val="24"/>
          <w:szCs w:val="24"/>
        </w:rPr>
        <w:tab/>
        <w:t>Posters o memorias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ponencias con ISBN o ISSN</w:t>
      </w:r>
      <w:r w:rsidRPr="00D54409">
        <w:rPr>
          <w:sz w:val="24"/>
          <w:szCs w:val="24"/>
        </w:rPr>
        <w:tab/>
        <w:t>1</w:t>
      </w:r>
    </w:p>
    <w:p w14:paraId="5EA21CE8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concursante que obtenga el mayor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puntaje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por publicaciones se le asignará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el máximo puntaje establecido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en el presente artículo.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A los demás concursantes se les asignarán puntales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proporcionales.</w:t>
      </w:r>
    </w:p>
    <w:p w14:paraId="0C3BCCBF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1.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Las </w:t>
      </w:r>
      <w:r w:rsidR="00567688" w:rsidRPr="00D54409">
        <w:rPr>
          <w:sz w:val="24"/>
          <w:szCs w:val="24"/>
        </w:rPr>
        <w:t>publicaciones evaluadas según</w:t>
      </w:r>
      <w:r w:rsidRPr="00D54409">
        <w:rPr>
          <w:sz w:val="24"/>
          <w:szCs w:val="24"/>
        </w:rPr>
        <w:t xml:space="preserve"> 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presente </w:t>
      </w:r>
      <w:r w:rsidR="00D54409" w:rsidRPr="00D54409">
        <w:rPr>
          <w:sz w:val="24"/>
          <w:szCs w:val="24"/>
        </w:rPr>
        <w:t>artículo en</w:t>
      </w:r>
      <w:r w:rsidR="00440BCB" w:rsidRPr="00D54409">
        <w:rPr>
          <w:sz w:val="24"/>
          <w:szCs w:val="24"/>
        </w:rPr>
        <w:t xml:space="preserve"> </w:t>
      </w:r>
      <w:r w:rsidR="00D54409" w:rsidRPr="00D54409">
        <w:rPr>
          <w:sz w:val="24"/>
          <w:szCs w:val="24"/>
        </w:rPr>
        <w:t>ningún caso</w:t>
      </w:r>
      <w:r w:rsidRPr="00D54409">
        <w:rPr>
          <w:sz w:val="24"/>
          <w:szCs w:val="24"/>
        </w:rPr>
        <w:t xml:space="preserve"> podrán ser tenidas en cuenta en la </w:t>
      </w:r>
      <w:r w:rsidR="00D54409" w:rsidRPr="00D54409">
        <w:rPr>
          <w:sz w:val="24"/>
          <w:szCs w:val="24"/>
        </w:rPr>
        <w:t>valoración de</w:t>
      </w:r>
      <w:r w:rsidRPr="00D54409">
        <w:rPr>
          <w:sz w:val="24"/>
          <w:szCs w:val="24"/>
        </w:rPr>
        <w:t xml:space="preserve"> la </w:t>
      </w:r>
      <w:r w:rsidR="00D54409" w:rsidRPr="00D54409">
        <w:rPr>
          <w:sz w:val="24"/>
          <w:szCs w:val="24"/>
        </w:rPr>
        <w:t>investigación y</w:t>
      </w:r>
      <w:r w:rsidRPr="00D54409">
        <w:rPr>
          <w:sz w:val="24"/>
          <w:szCs w:val="24"/>
        </w:rPr>
        <w:t>/o creación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artística.</w:t>
      </w:r>
    </w:p>
    <w:p w14:paraId="6D2A7468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2.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Las </w:t>
      </w:r>
      <w:r w:rsidR="00D54409" w:rsidRPr="00D54409">
        <w:rPr>
          <w:sz w:val="24"/>
          <w:szCs w:val="24"/>
        </w:rPr>
        <w:t>publicaciones presentadas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para su </w:t>
      </w:r>
      <w:r w:rsidR="00D54409" w:rsidRPr="00D54409">
        <w:rPr>
          <w:sz w:val="24"/>
          <w:szCs w:val="24"/>
        </w:rPr>
        <w:t>evaluación en</w:t>
      </w:r>
      <w:r w:rsidRPr="00D54409">
        <w:rPr>
          <w:sz w:val="24"/>
          <w:szCs w:val="24"/>
        </w:rPr>
        <w:t xml:space="preserve"> ningún caso pueden ser las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mismas presentadas para la </w:t>
      </w:r>
      <w:r w:rsidR="00D54409" w:rsidRPr="00D54409">
        <w:rPr>
          <w:sz w:val="24"/>
          <w:szCs w:val="24"/>
        </w:rPr>
        <w:t>obtención de</w:t>
      </w:r>
      <w:r w:rsidRPr="00D54409">
        <w:rPr>
          <w:sz w:val="24"/>
          <w:szCs w:val="24"/>
        </w:rPr>
        <w:t xml:space="preserve"> títulos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académicos.</w:t>
      </w:r>
    </w:p>
    <w:p w14:paraId="10C09C64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Parágrafo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3.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En el caso de concursos donde </w:t>
      </w:r>
      <w:r w:rsidR="00D54409" w:rsidRPr="00D54409">
        <w:rPr>
          <w:sz w:val="24"/>
          <w:szCs w:val="24"/>
        </w:rPr>
        <w:t>participen artistas</w:t>
      </w:r>
      <w:r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el Jurado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debe tener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en cuenta </w:t>
      </w:r>
      <w:r w:rsidR="00D54409" w:rsidRPr="00D54409">
        <w:rPr>
          <w:sz w:val="24"/>
          <w:szCs w:val="24"/>
        </w:rPr>
        <w:t>criterios de</w:t>
      </w:r>
      <w:r w:rsidRPr="00D54409">
        <w:rPr>
          <w:sz w:val="24"/>
          <w:szCs w:val="24"/>
        </w:rPr>
        <w:t xml:space="preserve"> </w:t>
      </w:r>
      <w:r w:rsidR="00D54409" w:rsidRPr="00D54409">
        <w:rPr>
          <w:sz w:val="24"/>
          <w:szCs w:val="24"/>
        </w:rPr>
        <w:t>calificación específicos</w:t>
      </w:r>
      <w:r w:rsidRPr="00D54409">
        <w:rPr>
          <w:sz w:val="24"/>
          <w:szCs w:val="24"/>
        </w:rPr>
        <w:t xml:space="preserve"> del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campo artístico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concursante.</w:t>
      </w:r>
    </w:p>
    <w:p w14:paraId="483C5D4D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>ARTICULO</w:t>
      </w:r>
      <w:r w:rsidR="00D54409" w:rsidRPr="00D54409">
        <w:rPr>
          <w:sz w:val="24"/>
          <w:szCs w:val="24"/>
        </w:rPr>
        <w:t xml:space="preserve"> +12</w:t>
      </w:r>
      <w:r w:rsidRPr="00D54409">
        <w:rPr>
          <w:sz w:val="24"/>
          <w:szCs w:val="24"/>
        </w:rPr>
        <w:t>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EL DOMINIO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UN SEGUNDO IDIOMA.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Al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momento de la inscripción en el </w:t>
      </w:r>
      <w:r w:rsidR="00D54409" w:rsidRPr="00D54409">
        <w:rPr>
          <w:sz w:val="24"/>
          <w:szCs w:val="24"/>
        </w:rPr>
        <w:t>concurso, en</w:t>
      </w:r>
      <w:r w:rsidRPr="00D54409">
        <w:rPr>
          <w:sz w:val="24"/>
          <w:szCs w:val="24"/>
        </w:rPr>
        <w:t xml:space="preserve"> la carta de </w:t>
      </w:r>
      <w:r w:rsidR="00D54409" w:rsidRPr="00D54409">
        <w:rPr>
          <w:sz w:val="24"/>
          <w:szCs w:val="24"/>
        </w:rPr>
        <w:t>presentación, los</w:t>
      </w:r>
      <w:r w:rsidRPr="00D54409">
        <w:rPr>
          <w:sz w:val="24"/>
          <w:szCs w:val="24"/>
        </w:rPr>
        <w:t xml:space="preserve"> candidatos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deberán </w:t>
      </w:r>
      <w:r w:rsidR="00D54409" w:rsidRPr="00D54409">
        <w:rPr>
          <w:sz w:val="24"/>
          <w:szCs w:val="24"/>
        </w:rPr>
        <w:t>especificar en</w:t>
      </w:r>
      <w:r w:rsidRPr="00D54409">
        <w:rPr>
          <w:sz w:val="24"/>
          <w:szCs w:val="24"/>
        </w:rPr>
        <w:t xml:space="preserve"> cuál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los</w:t>
      </w:r>
      <w:r w:rsidR="00440BCB" w:rsidRPr="00D54409">
        <w:rPr>
          <w:sz w:val="24"/>
          <w:szCs w:val="24"/>
        </w:rPr>
        <w:t xml:space="preserve"> </w:t>
      </w:r>
      <w:r w:rsidR="00D54409" w:rsidRPr="00D54409">
        <w:rPr>
          <w:sz w:val="24"/>
          <w:szCs w:val="24"/>
        </w:rPr>
        <w:t>idiomas fijados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por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la</w:t>
      </w:r>
      <w:r w:rsidR="00440BCB" w:rsidRPr="00D54409">
        <w:rPr>
          <w:sz w:val="24"/>
          <w:szCs w:val="24"/>
        </w:rPr>
        <w:t xml:space="preserve"> </w:t>
      </w:r>
      <w:r w:rsidR="00D54409" w:rsidRPr="00D54409">
        <w:rPr>
          <w:sz w:val="24"/>
          <w:szCs w:val="24"/>
        </w:rPr>
        <w:t>Universidad y</w:t>
      </w:r>
      <w:r w:rsidR="00440BCB" w:rsidRPr="00D54409">
        <w:rPr>
          <w:sz w:val="24"/>
          <w:szCs w:val="24"/>
        </w:rPr>
        <w:t xml:space="preserve"> </w:t>
      </w:r>
      <w:r w:rsidR="00D54409" w:rsidRPr="00D54409">
        <w:rPr>
          <w:sz w:val="24"/>
          <w:szCs w:val="24"/>
        </w:rPr>
        <w:t>distintos a</w:t>
      </w:r>
      <w:r w:rsidRPr="00D54409">
        <w:rPr>
          <w:sz w:val="24"/>
          <w:szCs w:val="24"/>
        </w:rPr>
        <w:t xml:space="preserve"> su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lengua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materna,</w:t>
      </w:r>
      <w:r w:rsidR="00440BCB" w:rsidRPr="00D54409">
        <w:rPr>
          <w:sz w:val="24"/>
          <w:szCs w:val="24"/>
        </w:rPr>
        <w:t xml:space="preserve"> </w:t>
      </w:r>
      <w:r w:rsidR="00D54409" w:rsidRPr="00D54409">
        <w:rPr>
          <w:sz w:val="24"/>
          <w:szCs w:val="24"/>
        </w:rPr>
        <w:t xml:space="preserve">presentará la </w:t>
      </w:r>
      <w:r w:rsidRPr="00D54409">
        <w:rPr>
          <w:sz w:val="24"/>
          <w:szCs w:val="24"/>
        </w:rPr>
        <w:t>prueba en el dominio de un segundo idioma.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 xml:space="preserve"> Esta prueba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será aplicada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por 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Instituto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</w:t>
      </w:r>
    </w:p>
    <w:p w14:paraId="4ED43CEC" w14:textId="77777777" w:rsidR="002507BE" w:rsidRPr="00D54409" w:rsidRDefault="002507BE" w:rsidP="00D54409">
      <w:pPr>
        <w:jc w:val="both"/>
        <w:rPr>
          <w:sz w:val="24"/>
          <w:szCs w:val="24"/>
        </w:rPr>
      </w:pPr>
      <w:r w:rsidRPr="00D54409">
        <w:rPr>
          <w:sz w:val="24"/>
          <w:szCs w:val="24"/>
        </w:rPr>
        <w:t xml:space="preserve">Lenguas de la </w:t>
      </w:r>
      <w:r w:rsidR="00D54409" w:rsidRPr="00D54409">
        <w:rPr>
          <w:sz w:val="24"/>
          <w:szCs w:val="24"/>
        </w:rPr>
        <w:t>Universidad Distrital (</w:t>
      </w:r>
      <w:r w:rsidRPr="00D54409">
        <w:rPr>
          <w:sz w:val="24"/>
          <w:szCs w:val="24"/>
        </w:rPr>
        <w:t>ILUD</w:t>
      </w:r>
      <w:r w:rsidR="00D54409" w:rsidRPr="00D54409">
        <w:rPr>
          <w:sz w:val="24"/>
          <w:szCs w:val="24"/>
        </w:rPr>
        <w:t>), consistente en</w:t>
      </w:r>
      <w:r w:rsidRPr="00D54409">
        <w:rPr>
          <w:sz w:val="24"/>
          <w:szCs w:val="24"/>
        </w:rPr>
        <w:t xml:space="preserve"> la traducción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y comprensión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un texto en el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campo académico del</w:t>
      </w:r>
      <w:r w:rsidR="00440BCB" w:rsidRPr="00D54409">
        <w:rPr>
          <w:sz w:val="24"/>
          <w:szCs w:val="24"/>
        </w:rPr>
        <w:t xml:space="preserve"> </w:t>
      </w:r>
      <w:r w:rsidR="00D54409" w:rsidRPr="00D54409">
        <w:rPr>
          <w:sz w:val="24"/>
          <w:szCs w:val="24"/>
        </w:rPr>
        <w:t>concurso que</w:t>
      </w:r>
      <w:r w:rsidRPr="00D54409">
        <w:rPr>
          <w:sz w:val="24"/>
          <w:szCs w:val="24"/>
        </w:rPr>
        <w:t xml:space="preserve"> será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calificado según los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siguientes puntales:</w:t>
      </w:r>
    </w:p>
    <w:p w14:paraId="3F31FD6E" w14:textId="77777777" w:rsidR="002507BE" w:rsidRPr="00D54409" w:rsidRDefault="002507BE" w:rsidP="00C90720">
      <w:pPr>
        <w:spacing w:after="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a) Comprensión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de lectura</w:t>
      </w:r>
      <w:r w:rsidR="00D54409"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>6</w:t>
      </w:r>
    </w:p>
    <w:p w14:paraId="7BD43AAD" w14:textId="77777777" w:rsidR="00C90720" w:rsidRDefault="002507BE" w:rsidP="00C90720">
      <w:pPr>
        <w:spacing w:after="120" w:line="240" w:lineRule="auto"/>
        <w:jc w:val="both"/>
        <w:rPr>
          <w:sz w:val="24"/>
          <w:szCs w:val="24"/>
        </w:rPr>
      </w:pPr>
      <w:r w:rsidRPr="00D54409">
        <w:rPr>
          <w:sz w:val="24"/>
          <w:szCs w:val="24"/>
        </w:rPr>
        <w:t>b)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Producción</w:t>
      </w:r>
      <w:r w:rsidR="00440BCB" w:rsidRPr="00D54409">
        <w:rPr>
          <w:sz w:val="24"/>
          <w:szCs w:val="24"/>
        </w:rPr>
        <w:t xml:space="preserve"> </w:t>
      </w:r>
      <w:r w:rsidRPr="00D54409">
        <w:rPr>
          <w:sz w:val="24"/>
          <w:szCs w:val="24"/>
        </w:rPr>
        <w:t>escrita</w:t>
      </w:r>
      <w:r w:rsidR="00D54409" w:rsidRPr="00D54409">
        <w:rPr>
          <w:sz w:val="24"/>
          <w:szCs w:val="24"/>
        </w:rPr>
        <w:tab/>
      </w:r>
      <w:r w:rsidR="00D54409" w:rsidRPr="00D54409">
        <w:rPr>
          <w:sz w:val="24"/>
          <w:szCs w:val="24"/>
        </w:rPr>
        <w:tab/>
      </w:r>
      <w:r w:rsidRPr="00D54409">
        <w:rPr>
          <w:sz w:val="24"/>
          <w:szCs w:val="24"/>
        </w:rPr>
        <w:t>4</w:t>
      </w:r>
    </w:p>
    <w:p w14:paraId="17DBF743" w14:textId="77777777" w:rsidR="00C90720" w:rsidRDefault="00C90720" w:rsidP="00D5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Propuesta elaborada por </w:t>
      </w:r>
    </w:p>
    <w:p w14:paraId="6CA974EB" w14:textId="77777777" w:rsidR="00C90720" w:rsidRPr="00C90720" w:rsidRDefault="00C90720" w:rsidP="00C90720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90720">
        <w:rPr>
          <w:b/>
          <w:sz w:val="24"/>
          <w:szCs w:val="24"/>
        </w:rPr>
        <w:t>Ómer</w:t>
      </w:r>
      <w:proofErr w:type="spellEnd"/>
      <w:r w:rsidRPr="00C90720">
        <w:rPr>
          <w:b/>
          <w:sz w:val="24"/>
          <w:szCs w:val="24"/>
        </w:rPr>
        <w:t xml:space="preserve"> Calderón</w:t>
      </w:r>
    </w:p>
    <w:p w14:paraId="3BF74253" w14:textId="77777777" w:rsidR="00C90720" w:rsidRDefault="00C90720" w:rsidP="00C907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afiliado a ASPU</w:t>
      </w:r>
    </w:p>
    <w:p w14:paraId="17B833CF" w14:textId="77777777" w:rsidR="00173CD9" w:rsidRDefault="00173CD9" w:rsidP="00C90720">
      <w:pPr>
        <w:spacing w:after="0" w:line="240" w:lineRule="auto"/>
        <w:jc w:val="both"/>
        <w:rPr>
          <w:sz w:val="24"/>
          <w:szCs w:val="24"/>
        </w:rPr>
      </w:pPr>
    </w:p>
    <w:p w14:paraId="10A854E2" w14:textId="77777777" w:rsidR="00173CD9" w:rsidRPr="00D54409" w:rsidRDefault="00173CD9" w:rsidP="00C90720">
      <w:pPr>
        <w:spacing w:after="0" w:line="240" w:lineRule="auto"/>
        <w:jc w:val="both"/>
        <w:rPr>
          <w:sz w:val="24"/>
          <w:szCs w:val="24"/>
        </w:rPr>
      </w:pPr>
    </w:p>
    <w:sectPr w:rsidR="00173CD9" w:rsidRPr="00D544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C053" w14:textId="77777777" w:rsidR="006F3682" w:rsidRDefault="006F3682" w:rsidP="00F47DAA">
      <w:pPr>
        <w:spacing w:after="0" w:line="240" w:lineRule="auto"/>
      </w:pPr>
      <w:r>
        <w:separator/>
      </w:r>
    </w:p>
  </w:endnote>
  <w:endnote w:type="continuationSeparator" w:id="0">
    <w:p w14:paraId="1F4A2F1D" w14:textId="77777777" w:rsidR="006F3682" w:rsidRDefault="006F3682" w:rsidP="00F4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74F9" w14:textId="77777777" w:rsidR="006F3682" w:rsidRDefault="006F3682" w:rsidP="00F47DAA">
      <w:pPr>
        <w:spacing w:after="0" w:line="240" w:lineRule="auto"/>
      </w:pPr>
      <w:r>
        <w:separator/>
      </w:r>
    </w:p>
  </w:footnote>
  <w:footnote w:type="continuationSeparator" w:id="0">
    <w:p w14:paraId="4A17A439" w14:textId="77777777" w:rsidR="006F3682" w:rsidRDefault="006F3682" w:rsidP="00F4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915018"/>
      <w:docPartObj>
        <w:docPartGallery w:val="Page Numbers (Margins)"/>
        <w:docPartUnique/>
      </w:docPartObj>
    </w:sdtPr>
    <w:sdtEndPr/>
    <w:sdtContent>
      <w:p w14:paraId="33D6CC23" w14:textId="0D925C36" w:rsidR="00F47DAA" w:rsidRDefault="00F47DAA">
        <w:pPr>
          <w:pStyle w:val="Encabezado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833873" wp14:editId="33D7774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3195B7D" w14:textId="72DEB8F1" w:rsidR="00F47DAA" w:rsidRDefault="00F47DA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303BE2" w:rsidRPr="00303BE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833873"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3195B7D" w14:textId="72DEB8F1" w:rsidR="00F47DAA" w:rsidRDefault="00F47D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303BE2" w:rsidRPr="00303BE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9D"/>
    <w:rsid w:val="00173CD9"/>
    <w:rsid w:val="00231606"/>
    <w:rsid w:val="002507BE"/>
    <w:rsid w:val="002D0CA4"/>
    <w:rsid w:val="00303BE2"/>
    <w:rsid w:val="003A2175"/>
    <w:rsid w:val="00440BCB"/>
    <w:rsid w:val="00567688"/>
    <w:rsid w:val="005F589D"/>
    <w:rsid w:val="006E6C14"/>
    <w:rsid w:val="006F3682"/>
    <w:rsid w:val="0095161F"/>
    <w:rsid w:val="00B55E32"/>
    <w:rsid w:val="00C90720"/>
    <w:rsid w:val="00D54409"/>
    <w:rsid w:val="00F149CA"/>
    <w:rsid w:val="00F47DAA"/>
    <w:rsid w:val="00F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8E22"/>
  <w15:chartTrackingRefBased/>
  <w15:docId w15:val="{82D246B2-049D-4DC7-98CC-C2B83D0B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7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DAA"/>
  </w:style>
  <w:style w:type="paragraph" w:styleId="Piedepgina">
    <w:name w:val="footer"/>
    <w:basedOn w:val="Normal"/>
    <w:link w:val="PiedepginaCar"/>
    <w:uiPriority w:val="99"/>
    <w:unhideWhenUsed/>
    <w:rsid w:val="00F47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DC2D-6876-4322-A648-D735718A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1490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C</dc:creator>
  <cp:keywords/>
  <dc:description/>
  <cp:lastModifiedBy>pc</cp:lastModifiedBy>
  <cp:revision>3</cp:revision>
  <dcterms:created xsi:type="dcterms:W3CDTF">2017-03-13T13:05:00Z</dcterms:created>
  <dcterms:modified xsi:type="dcterms:W3CDTF">2017-07-06T03:45:00Z</dcterms:modified>
</cp:coreProperties>
</file>