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62181C" w:rsidRPr="007D6074" w14:paraId="4188C351" w14:textId="77777777" w:rsidTr="0041516B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9BD" w14:textId="77777777" w:rsidR="0062181C" w:rsidRPr="007D6074" w:rsidRDefault="00ED0D36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370F9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15.5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0279848" r:id="rId9"/>
              </w:object>
            </w:r>
            <w:r w:rsidR="0062181C" w:rsidRPr="007D6074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E8C" w14:textId="77777777" w:rsidR="0062181C" w:rsidRPr="007D6074" w:rsidRDefault="0062181C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D6074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336CD0CF" w14:textId="77777777" w:rsidR="0062181C" w:rsidRPr="007D6074" w:rsidRDefault="0062181C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7D6074">
              <w:rPr>
                <w:rFonts w:cs="Arial"/>
                <w:sz w:val="22"/>
                <w:szCs w:val="22"/>
              </w:rPr>
              <w:t>FACULTAD de artes-asab</w:t>
            </w:r>
          </w:p>
          <w:p w14:paraId="709367C4" w14:textId="77777777" w:rsidR="0062181C" w:rsidRPr="007D6074" w:rsidRDefault="0062181C" w:rsidP="003D44FD">
            <w:pPr>
              <w:jc w:val="center"/>
              <w:rPr>
                <w:rFonts w:ascii="Arial" w:hAnsi="Arial"/>
                <w:sz w:val="22"/>
                <w:szCs w:val="22"/>
                <w:lang w:val="es-ES_tradnl" w:eastAsia="es-MX"/>
              </w:rPr>
            </w:pPr>
            <w:r w:rsidRPr="007D6074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6200D0D9" w14:textId="77777777" w:rsidR="0062181C" w:rsidRPr="007D6074" w:rsidRDefault="0062181C" w:rsidP="003D44F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47AFE248" w14:textId="3421C76D" w:rsidR="0062181C" w:rsidRPr="0062181C" w:rsidRDefault="0062181C" w:rsidP="006218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</w:pPr>
            <w:r w:rsidRPr="007D6074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7D6074" w14:paraId="103F5B54" w14:textId="77777777" w:rsidTr="00D94640">
        <w:trPr>
          <w:cantSplit/>
          <w:trHeight w:val="50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C821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7D6074" w14:paraId="01B7F4DE" w14:textId="77777777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7FA" w14:textId="281391F3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6B29AC6F" w14:textId="2A26AE5C" w:rsidR="005A7AF4" w:rsidRPr="00BE2491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Asignatura                                        Cátedra  </w:t>
            </w:r>
            <w:r w:rsidR="00BE2491">
              <w:rPr>
                <w:rFonts w:ascii="Arial" w:hAnsi="Arial" w:cstheme="minorHAnsi"/>
                <w:b/>
                <w:sz w:val="22"/>
                <w:szCs w:val="22"/>
              </w:rPr>
              <w:t>X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        Grupo de Trabajo </w:t>
            </w:r>
          </w:p>
          <w:p w14:paraId="0D4DE894" w14:textId="6E11C61F" w:rsidR="00551DF5" w:rsidRDefault="00551DF5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551DF5">
              <w:rPr>
                <w:rFonts w:ascii="Arial" w:hAnsi="Arial" w:cstheme="minorHAnsi"/>
                <w:b/>
                <w:sz w:val="22"/>
                <w:szCs w:val="22"/>
              </w:rPr>
              <w:t>PLAN DE ESTUDIOS EN CRÉDITOS NÚMERO 311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 y 312</w:t>
            </w:r>
          </w:p>
          <w:p w14:paraId="38C9111D" w14:textId="5F5501D3" w:rsidR="003D44FD" w:rsidRPr="007D6074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NOMBRE: </w:t>
            </w:r>
            <w:r w:rsidR="007D6074" w:rsidRPr="007D6074">
              <w:rPr>
                <w:rFonts w:ascii="Arial" w:hAnsi="Arial" w:cstheme="minorHAnsi"/>
                <w:b/>
                <w:sz w:val="22"/>
                <w:szCs w:val="22"/>
              </w:rPr>
              <w:t>CÁTEDRA DE CONTEXTO: ARTE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   </w:t>
            </w:r>
            <w:r w:rsidR="00BE2491">
              <w:rPr>
                <w:rFonts w:ascii="Arial" w:hAnsi="Arial" w:cstheme="minorHAnsi"/>
                <w:b/>
                <w:sz w:val="22"/>
                <w:szCs w:val="22"/>
              </w:rPr>
              <w:t xml:space="preserve">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CÓDIGO: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3009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</w:p>
          <w:p w14:paraId="14A269DE" w14:textId="48DBC5DD" w:rsidR="003D44FD" w:rsidRPr="007D6074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ÁREA: 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>FORMACIÓN B</w:t>
            </w:r>
            <w:r w:rsidR="00533848">
              <w:rPr>
                <w:rFonts w:ascii="Arial" w:hAnsi="Arial" w:cstheme="minorHAnsi"/>
                <w:b/>
                <w:sz w:val="22"/>
                <w:szCs w:val="22"/>
              </w:rPr>
              <w:t xml:space="preserve">ÁSICA               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COMPONENTE: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7D6074">
              <w:rPr>
                <w:rFonts w:ascii="Arial" w:hAnsi="Arial" w:cstheme="minorHAnsi"/>
                <w:b/>
                <w:sz w:val="22"/>
                <w:szCs w:val="22"/>
              </w:rPr>
              <w:t>CONTEXTUALIZACIÓN</w:t>
            </w:r>
            <w:r w:rsidR="00533848">
              <w:rPr>
                <w:rFonts w:ascii="Arial" w:hAnsi="Arial" w:cstheme="minorHAnsi"/>
                <w:b/>
                <w:sz w:val="22"/>
                <w:szCs w:val="22"/>
              </w:rPr>
              <w:t xml:space="preserve">        Y FORMACIÓN SOCIO-HUMANÍSTICA</w:t>
            </w:r>
          </w:p>
          <w:p w14:paraId="35C42571" w14:textId="06DAE6AE" w:rsidR="003D44FD" w:rsidRPr="007D6074" w:rsidRDefault="003D44FD" w:rsidP="00BE2491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Nº DE CRÉDITOS: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9739B0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HTD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2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HTC: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0</w:t>
            </w:r>
            <w:r w:rsidR="005A7AF4"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          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HTA: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</w:p>
          <w:p w14:paraId="40DD37F1" w14:textId="0540B9C4" w:rsidR="003D44FD" w:rsidRPr="007D6074" w:rsidRDefault="003D44FD" w:rsidP="00BE2491">
            <w:pPr>
              <w:pStyle w:val="Prrafodelista"/>
              <w:spacing w:line="360" w:lineRule="auto"/>
              <w:ind w:left="574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Nº  DE ESTUDIANTES </w:t>
            </w:r>
            <w:r w:rsidR="00D058B0" w:rsidRPr="007D6074">
              <w:rPr>
                <w:rFonts w:ascii="Arial" w:hAnsi="Arial" w:cstheme="minorHAnsi"/>
                <w:b/>
                <w:sz w:val="22"/>
                <w:szCs w:val="22"/>
              </w:rPr>
              <w:t>50 -70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br/>
            </w:r>
            <w:r w:rsidRPr="007D6074">
              <w:rPr>
                <w:rFonts w:ascii="Arial" w:hAnsi="Arial" w:cstheme="minorHAnsi"/>
                <w:sz w:val="18"/>
                <w:szCs w:val="22"/>
              </w:rPr>
              <w:t>Obligatorio Básico          Obligatorio  Complementario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  </w:t>
            </w:r>
            <w:r w:rsidR="002E10F2">
              <w:rPr>
                <w:rFonts w:ascii="Arial" w:hAnsi="Arial" w:cstheme="minorHAnsi"/>
                <w:sz w:val="18"/>
                <w:szCs w:val="22"/>
              </w:rPr>
              <w:t>X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 </w:t>
            </w:r>
            <w:r w:rsidR="005A7AF4" w:rsidRPr="007D6074">
              <w:rPr>
                <w:rFonts w:ascii="Arial" w:hAnsi="Arial" w:cstheme="minorHAnsi"/>
                <w:sz w:val="18"/>
                <w:szCs w:val="22"/>
              </w:rPr>
              <w:t xml:space="preserve">     </w:t>
            </w:r>
            <w:r w:rsidR="00C128EE" w:rsidRPr="007D6074">
              <w:rPr>
                <w:rFonts w:ascii="Arial" w:hAnsi="Arial" w:cstheme="minorHAnsi"/>
                <w:sz w:val="18"/>
                <w:szCs w:val="22"/>
              </w:rPr>
              <w:t xml:space="preserve">Electivo Intrínseco   </w:t>
            </w:r>
            <w:r w:rsidRPr="007D6074">
              <w:rPr>
                <w:rFonts w:ascii="Arial" w:hAnsi="Arial" w:cstheme="minorHAnsi"/>
                <w:sz w:val="18"/>
                <w:szCs w:val="22"/>
              </w:rPr>
              <w:t xml:space="preserve">     Electivo Extrínseco</w:t>
            </w:r>
          </w:p>
        </w:tc>
      </w:tr>
      <w:tr w:rsidR="003D44FD" w:rsidRPr="007D6074" w14:paraId="00E557CA" w14:textId="77777777" w:rsidTr="00D94640">
        <w:trPr>
          <w:cantSplit/>
          <w:trHeight w:val="523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993BC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CATEGORÍAS  METODOLÓGICAS</w:t>
            </w:r>
          </w:p>
        </w:tc>
      </w:tr>
      <w:tr w:rsidR="003D44FD" w:rsidRPr="007D6074" w14:paraId="4BD6CA89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53C" w14:textId="2CAD5245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7EB0022" w14:textId="43B98190" w:rsidR="002C0C4C" w:rsidRPr="0081166E" w:rsidRDefault="002C0C4C" w:rsidP="002C0C4C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</w:t>
            </w:r>
            <w:r w:rsidR="00946AC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946AC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70CED3" w14:textId="77777777" w:rsidR="002C0C4C" w:rsidRPr="0081166E" w:rsidRDefault="002C0C4C" w:rsidP="002C0C4C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B5084" w14:textId="2C421808" w:rsidR="002C0C4C" w:rsidRPr="00411D07" w:rsidRDefault="002C0C4C" w:rsidP="002C0C4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</w:t>
            </w:r>
            <w:r w:rsidR="00946AC6"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946A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46A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="00946AC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C0CA5F3" w14:textId="77777777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C475EDA" w14:textId="415E4344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Tutoría:</w:t>
            </w:r>
            <w:r w:rsidR="00946AC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</w:p>
          <w:p w14:paraId="190EA98A" w14:textId="77777777" w:rsidR="002C0C4C" w:rsidRDefault="002C0C4C" w:rsidP="002C0C4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28ACC87" w14:textId="77777777" w:rsidR="002C0C4C" w:rsidRPr="00C50628" w:rsidRDefault="002C0C4C" w:rsidP="002C0C4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5AC17C9F" w14:textId="77777777" w:rsidR="003D44FD" w:rsidRPr="007D6074" w:rsidRDefault="003D44F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2DABF96F" w14:textId="77777777" w:rsidTr="003D44FD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27414" w14:textId="471E5B3E" w:rsidR="005F079F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PERFIL DEL DOCENTE</w:t>
            </w:r>
          </w:p>
        </w:tc>
      </w:tr>
      <w:tr w:rsidR="00C128EE" w:rsidRPr="007D6074" w14:paraId="7B3F2C74" w14:textId="77777777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64ED2" w14:textId="77777777" w:rsidR="009739B0" w:rsidRPr="007D6074" w:rsidRDefault="009739B0" w:rsidP="00227C95">
            <w:pPr>
              <w:pStyle w:val="Prrafodelista"/>
              <w:spacing w:after="120"/>
              <w:ind w:left="573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45940108" w14:textId="77777777" w:rsidR="00227C95" w:rsidRPr="007D6074" w:rsidRDefault="00D058B0" w:rsidP="00227C95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de Arte y Contexto ASAB cuenta con un coordinador general de la cátedra quien tiene a su cargo las responsabilidades de organización académica e investigativa de la cátedra. Establece la comunicación con docentes y maestrantes (</w:t>
            </w:r>
            <w:r w:rsidR="0085531D" w:rsidRPr="007D6074">
              <w:rPr>
                <w:rFonts w:ascii="Arial" w:hAnsi="Arial" w:cstheme="minorHAnsi"/>
                <w:sz w:val="22"/>
                <w:szCs w:val="22"/>
              </w:rPr>
              <w:t>Estudios Artísticos)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 y gestiona su participación. El coordinador de la cátedra es responsable de la moderación de todas las sesiones de profundización y genera los textos de introducción y conclusiones de la memoria de la cátedra. Compila y entrega el documento de memoria de la cátedra para publicación.</w:t>
            </w:r>
            <w:r w:rsidR="00227C95" w:rsidRPr="007D6074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246BA000" w14:textId="0C38361B" w:rsidR="00D058B0" w:rsidRPr="007D6074" w:rsidRDefault="00227C95" w:rsidP="000177A9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Los monitores de la cátedra se responsabilizan del apoyo a los estudiantes delegado por el coordinador de la cátedra. Tienen a su cargo la recolección de los materiales escritos exigidos durante la cátedra y de llevar el registro de asistencia.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0AA95BD" w14:textId="41DFDF1C" w:rsidR="00D058B0" w:rsidRPr="007D6074" w:rsidRDefault="00D058B0" w:rsidP="00227C95">
            <w:p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1C192C" w:rsidRPr="007D6074" w14:paraId="31F37CAB" w14:textId="77777777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234" w14:textId="77777777" w:rsidR="005F079F" w:rsidRPr="007D6074" w:rsidRDefault="001C192C" w:rsidP="00C128EE">
            <w:pPr>
              <w:pStyle w:val="Prrafodelista"/>
              <w:ind w:left="574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Nº DE DOCENTES</w:t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="00C128EE" w:rsidRPr="007D6074">
              <w:rPr>
                <w:rFonts w:ascii="Arial" w:hAnsi="Arial" w:cstheme="minorHAnsi"/>
                <w:b/>
                <w:sz w:val="22"/>
                <w:szCs w:val="22"/>
              </w:rPr>
              <w:t>: 1</w:t>
            </w:r>
          </w:p>
        </w:tc>
      </w:tr>
      <w:tr w:rsidR="003D44FD" w:rsidRPr="007D6074" w14:paraId="2A647C5D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02758D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7D6074" w14:paraId="1B542496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C2F7" w14:textId="77777777" w:rsidR="00F20FEF" w:rsidRPr="007D6074" w:rsidRDefault="00F20FEF" w:rsidP="00C0052C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6D182657" w14:textId="77777777" w:rsidR="00D058B0" w:rsidRPr="007D6074" w:rsidRDefault="00D058B0" w:rsidP="00C0052C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35EAAFD6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responde a la necesidad de generar un espacio de discusión, análisis y reflexión sobre las implicaciones históricas y sociales del arte en la Universidad Distrital Francisco José de Caldas. Esto contribuye a dos objetivos de corto plazo: primero, dotar a los restantes de campos del saber universitario no artísticos, de elementos y conceptos para relacionar las prácticas científicas y técnicas como parte de un continuo en el cual el arte ocupa un lugar fundamental para construir una perspectiva integrada de los hechos históricos y sociales. Segundo, profundizar en las interpretaciones que, sobre el arte mismo construyen los artistas pero en diálogo permanente con otros campos que permitan situar el hecho artístico en la historia y la sociedad.</w:t>
            </w:r>
          </w:p>
          <w:p w14:paraId="07687B70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debe entenderse como una herramienta académica e investigativa al servicio de la generación de conocimiento para la sociedad de la ciudad y el país. Instrumento para centrar temas claves de discusión que enriquezcan las formas de interpretar la realidad presente y dotar de sentido a los hechos pretéritos, ello como insumo de preguntas de investigación, la reformulación de las temáticas en espacios académicos, concitar agentes del campo artístico y humanístico, entre otros fines. Por ello es un espacio de comunicación y  articulación entre la Maestría en Estudios Artísticos y los pregrados de la Facultad.</w:t>
            </w:r>
          </w:p>
          <w:p w14:paraId="4E54313B" w14:textId="77777777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cátedra es esencial para la comunidad universitaria en particular, y la sociedad en general, en la medida que obliga, a quienes desde la Facultad de Artes ASAB de la Universidad Distrital Francisco José de Caldas enseñan, forman e investigan el arte, a construir un discurso comprensivo, que plantee posiciones críticas e interpretativas de los hechos históricos y sociales desde el saber “disciplinar” hacia todo el conjunto académico del país.</w:t>
            </w:r>
          </w:p>
          <w:p w14:paraId="6465F3FE" w14:textId="1CCEE671" w:rsidR="002025D3" w:rsidRPr="007D6074" w:rsidRDefault="002025D3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Por otra parte, se hace indispensable proveer a los estudiantes de la Facultad de Artes ASAB de una oferta de formación en torno a aspectos fundamentales de la historia y la sociedad. Ello como un ejercicio de comprensión de las implicaciones del arte en la política, la economía y el pensamiento, detallado y profundamente, apoyado por un grupo de autoridades en los temas propuestos.</w:t>
            </w:r>
          </w:p>
          <w:p w14:paraId="2156D5C8" w14:textId="77777777" w:rsidR="00051BFF" w:rsidRPr="007D6074" w:rsidRDefault="00051BFF" w:rsidP="002025D3">
            <w:pPr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22FA6E59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0C5A8C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OBJETIVO GENERAL</w:t>
            </w:r>
          </w:p>
        </w:tc>
      </w:tr>
      <w:tr w:rsidR="001C192C" w:rsidRPr="007D6074" w14:paraId="08BCE0EA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1CBA" w14:textId="77777777" w:rsidR="00DC2952" w:rsidRPr="007D6074" w:rsidRDefault="00DC2952" w:rsidP="00DC2952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753002FC" w14:textId="0CFB3503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Desarrollar un análisis formativo sobre los fenómenos sociales e históricos a partir de sus vinculaciones con el arte y la cultura.</w:t>
            </w:r>
          </w:p>
          <w:p w14:paraId="77F4E332" w14:textId="77777777" w:rsidR="00DC2952" w:rsidRPr="007D6074" w:rsidRDefault="00DC2952" w:rsidP="00DC2952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01686D46" w14:textId="77777777" w:rsidTr="003D44FD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D2C46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7D6074" w14:paraId="39530505" w14:textId="77777777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CAC6E" w14:textId="77777777" w:rsidR="0085531D" w:rsidRPr="007D6074" w:rsidRDefault="0085531D" w:rsidP="0085531D">
            <w:pPr>
              <w:pStyle w:val="Default"/>
              <w:ind w:left="574"/>
              <w:jc w:val="both"/>
              <w:rPr>
                <w:rFonts w:ascii="Arial" w:eastAsia="Times New Roman" w:hAnsi="Arial" w:cstheme="minorHAnsi"/>
                <w:color w:val="auto"/>
                <w:sz w:val="22"/>
                <w:szCs w:val="22"/>
                <w:lang w:eastAsia="es-ES"/>
              </w:rPr>
            </w:pPr>
          </w:p>
          <w:p w14:paraId="2DBFA898" w14:textId="77777777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Establecer una vinculación permanente con los desarrollos de investigación post-graduales, especialmente con la Maestría en Estudios Artísticos </w:t>
            </w:r>
          </w:p>
          <w:p w14:paraId="2CB39547" w14:textId="5324C2A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Profundizar en las implicaciones de momentos específicos del desarrollo histórico a partir de sus vinculaciones con el arte y la cultura. </w:t>
            </w:r>
          </w:p>
          <w:p w14:paraId="00729844" w14:textId="3743261A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Establecer relaciones explicativas sobre los fenómenos actuales en el arte y la cultura a partir de los hechos históricos y sociales contextuales </w:t>
            </w:r>
          </w:p>
          <w:p w14:paraId="47482984" w14:textId="3BA48E5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Enriquecer la comprensión de la realidad artística y cultural presente a partir de sus antecedentes históricos </w:t>
            </w:r>
          </w:p>
          <w:p w14:paraId="366D8B5D" w14:textId="021AA805" w:rsidR="0085531D" w:rsidRPr="007D6074" w:rsidRDefault="0085531D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Ampliar la experiencia de contacto con el arte y la cultura de la comunidad universitaria en general </w:t>
            </w:r>
          </w:p>
          <w:p w14:paraId="01E7EBF0" w14:textId="77777777" w:rsidR="00E566C8" w:rsidRPr="007D6074" w:rsidRDefault="00E566C8" w:rsidP="0085531D">
            <w:pPr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7A6E47A5" w14:textId="77777777" w:rsidTr="003D44FD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F21721" w14:textId="77D0A135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7D6074" w14:paraId="4743EB2F" w14:textId="77777777" w:rsidTr="001C192C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6C1D" w14:textId="1A88351E" w:rsidR="00523F3D" w:rsidRPr="007D6074" w:rsidRDefault="00523F3D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8AB013F" w14:textId="235B9166" w:rsidR="00615737" w:rsidRPr="007D6074" w:rsidRDefault="00615737" w:rsidP="00A13148">
            <w:pPr>
              <w:spacing w:after="120"/>
              <w:ind w:left="567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Son trasversales a todos los proyectos curriculares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24194115" w14:textId="0E1ADE20" w:rsidR="00B22EA5" w:rsidRPr="007D6074" w:rsidRDefault="003B1524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Comprende </w:t>
            </w:r>
            <w:r w:rsidR="00227CDE" w:rsidRPr="007D6074">
              <w:rPr>
                <w:rFonts w:ascii="Arial" w:hAnsi="Arial" w:cstheme="minorHAnsi"/>
                <w:sz w:val="22"/>
                <w:szCs w:val="22"/>
              </w:rPr>
              <w:t>la existencia de dinámicas de interacción entre el arte, la cultura y la sociedad.</w:t>
            </w:r>
          </w:p>
          <w:p w14:paraId="264ECB45" w14:textId="27D04AB3" w:rsidR="00227CDE" w:rsidRPr="007D6074" w:rsidRDefault="00227CDE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Aplica herramientas conceptuales para identificar las maneras específicas de interacción entre el arte, la cultura y la sociedad.</w:t>
            </w:r>
          </w:p>
          <w:p w14:paraId="78B10489" w14:textId="77777777" w:rsidR="00227CDE" w:rsidRPr="007D6074" w:rsidRDefault="00227CDE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Valora el ejercicio de construcción de pensamiento sobre las dinámicas que interrelacionan al arte, la cultura y la sociedad</w:t>
            </w:r>
          </w:p>
          <w:p w14:paraId="77E27F8B" w14:textId="77777777" w:rsidR="00B22EA5" w:rsidRPr="007D6074" w:rsidRDefault="00B22EA5" w:rsidP="00227CDE">
            <w:pPr>
              <w:pStyle w:val="Default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1C192C" w:rsidRPr="007D6074" w14:paraId="55AF1BAD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2554D" w14:textId="77777777" w:rsidR="001C192C" w:rsidRPr="007D6074" w:rsidRDefault="001C192C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SABERES PREVIOS</w:t>
            </w:r>
          </w:p>
        </w:tc>
      </w:tr>
      <w:tr w:rsidR="001C192C" w:rsidRPr="007D6074" w14:paraId="121EBBB3" w14:textId="77777777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983C" w14:textId="636AC2D3" w:rsidR="009C5C31" w:rsidRPr="007D6074" w:rsidRDefault="009C5C31" w:rsidP="009739B0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83E91C4" w14:textId="11C48FE2" w:rsidR="009C5C31" w:rsidRPr="007D6074" w:rsidRDefault="00AE0142" w:rsidP="00D94640">
            <w:pPr>
              <w:pStyle w:val="Prrafodelista"/>
              <w:ind w:left="499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Lecto-escritura.</w:t>
            </w:r>
          </w:p>
          <w:p w14:paraId="14C2D980" w14:textId="77777777" w:rsidR="00E41231" w:rsidRPr="007D6074" w:rsidRDefault="00E41231" w:rsidP="00D94640">
            <w:pPr>
              <w:pStyle w:val="Prrafodelista"/>
              <w:ind w:left="499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4D7E6A" w:rsidRPr="007D6074" w14:paraId="078FDB43" w14:textId="77777777" w:rsidTr="003D44FD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D846" w14:textId="77777777" w:rsidR="004D7E6A" w:rsidRPr="007D6074" w:rsidRDefault="004D7E6A" w:rsidP="004D7E6A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CONTENIDOS</w:t>
            </w:r>
          </w:p>
        </w:tc>
      </w:tr>
      <w:tr w:rsidR="004D7E6A" w:rsidRPr="007D6074" w14:paraId="349321F6" w14:textId="77777777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B470C" w14:textId="77777777" w:rsidR="00E36327" w:rsidRPr="007D6074" w:rsidRDefault="00E3632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5F13AAFD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El programa tiene desarrollo a partir de las conferencias que los docentes y estudiantes de postgrado presentan a la comunidad de estudiantes del pregrado. En este sentido, las temáticas se orientan a los contenidos desarrollados por las líneas de investigación y sus resultados parciales o finales obtenidos en los desarrollos investigativos.</w:t>
            </w:r>
          </w:p>
          <w:p w14:paraId="324D5384" w14:textId="77777777" w:rsidR="00E3632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Maestría en Estudios Artísticos efectuará una convocatoria en la primera semana de cada semestre para recoger las propuestas de intervención de las líneas post-graduales: Estudios Culturales de las Artes, Estudios Artísticos, Estudios de la Corporeidad, Artes de la Madre Tierra, Economía y Cultura.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30BB6D" w14:textId="062B8C2D" w:rsidR="00615737" w:rsidRPr="007D6074" w:rsidRDefault="00615737" w:rsidP="00D94640">
            <w:pPr>
              <w:pStyle w:val="Prrafodelista"/>
              <w:ind w:left="502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7B36C27A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0D51" w14:textId="005A0B85" w:rsidR="003D44FD" w:rsidRPr="007D6074" w:rsidRDefault="003D44FD" w:rsidP="003D44FD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METODOLOGÍA</w:t>
            </w:r>
          </w:p>
        </w:tc>
      </w:tr>
      <w:tr w:rsidR="001C192C" w:rsidRPr="007D6074" w14:paraId="77C61888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AB4B" w14:textId="77777777" w:rsidR="00523F3D" w:rsidRPr="007D6074" w:rsidRDefault="00523F3D" w:rsidP="00B076C6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4228D9D9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Metodología pedagógica y didáctica:  </w:t>
            </w:r>
          </w:p>
          <w:p w14:paraId="343A2DAE" w14:textId="77777777" w:rsidR="00615737" w:rsidRPr="007D6074" w:rsidRDefault="00615737" w:rsidP="00615737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La cátedra se basa en la metodología de seminario, a partir del siguiente mecanismo. Las sesiones serán conducidas por el coordinador de la cátedra. Cada sesión será documentada por un equipo de relatoría conformado pos estudiantes que entregarán a la semana siguiente una memoria o relatoría general de la sesión. </w:t>
            </w:r>
          </w:p>
          <w:p w14:paraId="5484DDD2" w14:textId="77777777" w:rsidR="008B3806" w:rsidRPr="007D6074" w:rsidRDefault="00615737" w:rsidP="00E41231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Las sesiones son de dos tipos. Las sesiones de introducción, a cargo del coordinador exponen los aspectos generales del subtema previsto para la sesión de profundización. Las sesiones de profundización, a cargo de los conferencistas invitados y dirigidas por el coordinador de la cátedra, plantearán los subtemas a su cargo, para estas sesiones los estudiantes preparan material de lectura.</w:t>
            </w:r>
            <w:r w:rsidRPr="007D60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F00394" w14:textId="49476F47" w:rsidR="00E41231" w:rsidRPr="007D6074" w:rsidRDefault="00E41231" w:rsidP="00E41231">
            <w:pPr>
              <w:spacing w:after="120"/>
              <w:ind w:left="567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D44FD" w:rsidRPr="007D6074" w14:paraId="1D588282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1C76" w14:textId="77777777" w:rsidR="003D44FD" w:rsidRPr="007D6074" w:rsidRDefault="003D44FD" w:rsidP="00D94640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RECURSOS</w:t>
            </w:r>
          </w:p>
        </w:tc>
      </w:tr>
      <w:tr w:rsidR="001C192C" w:rsidRPr="007D6074" w14:paraId="1E2DFEFC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6C12" w14:textId="77777777" w:rsidR="00F20FEF" w:rsidRPr="007D6074" w:rsidRDefault="00F20FEF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p w14:paraId="0C24B47B" w14:textId="77777777" w:rsidR="003C4985" w:rsidRPr="007D6074" w:rsidRDefault="003C4985" w:rsidP="003C4985">
            <w:pPr>
              <w:pStyle w:val="Prrafodelista"/>
              <w:ind w:left="574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El espacio académico requiere de diferentes instrumentos que viabilicen el acceso a la información, el desarrollo de los procesos y contribuyan a productos de investigación más visibles y pertinentes. Para tal fin demanda:</w:t>
            </w:r>
          </w:p>
          <w:p w14:paraId="772C7E24" w14:textId="3284BBDA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Bibliografía especializada</w:t>
            </w:r>
          </w:p>
          <w:p w14:paraId="00F01269" w14:textId="1E3A20C7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Fonografía</w:t>
            </w:r>
          </w:p>
          <w:p w14:paraId="14FEE5D8" w14:textId="51E2429B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Filmografía</w:t>
            </w:r>
          </w:p>
          <w:p w14:paraId="11C43C94" w14:textId="63F60B7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Bases de datos</w:t>
            </w:r>
          </w:p>
          <w:p w14:paraId="3054C615" w14:textId="48CA8607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Internet</w:t>
            </w:r>
          </w:p>
          <w:p w14:paraId="3F3FDA53" w14:textId="26E6B22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Computadores personales con  licenciamiento de procesador de textos, hojas de cálculo y presentación de diapositivas</w:t>
            </w:r>
          </w:p>
          <w:p w14:paraId="0FA77750" w14:textId="45950F86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Centro de documentación y biblioteca</w:t>
            </w:r>
          </w:p>
          <w:p w14:paraId="2698E911" w14:textId="38CBF9E3" w:rsidR="003C4985" w:rsidRPr="007D6074" w:rsidRDefault="003C4985" w:rsidP="003C498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Apoyo de gestión para intercambio y préstamo interbibliotecario</w:t>
            </w:r>
          </w:p>
          <w:p w14:paraId="082C14FE" w14:textId="77777777" w:rsidR="00A20B62" w:rsidRPr="007D6074" w:rsidRDefault="00A20B62" w:rsidP="001C192C">
            <w:pPr>
              <w:pStyle w:val="Prrafodelista"/>
              <w:ind w:left="574"/>
              <w:rPr>
                <w:rFonts w:ascii="Arial" w:hAnsi="Arial" w:cstheme="minorHAnsi"/>
                <w:b/>
                <w:sz w:val="22"/>
                <w:szCs w:val="22"/>
              </w:rPr>
            </w:pPr>
          </w:p>
        </w:tc>
      </w:tr>
      <w:tr w:rsidR="003D44FD" w:rsidRPr="007D6074" w14:paraId="25C2FD6B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D18D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EVALUACIÓN</w:t>
            </w:r>
          </w:p>
        </w:tc>
      </w:tr>
      <w:tr w:rsidR="001C192C" w:rsidRPr="007D6074" w14:paraId="460A093F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0BAA0" w14:textId="77777777" w:rsidR="00F65E03" w:rsidRPr="007D6074" w:rsidRDefault="00F65E03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p w14:paraId="72E5BB28" w14:textId="51ADC278" w:rsidR="00C078B4" w:rsidRPr="007D6074" w:rsidRDefault="00C078B4" w:rsidP="00CE4B06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Durante cada curso tienen lugar tres calificaciones: dos realizadas durante el semestre con un valor del 35% cada una y un examen final con un valor de 30%. A menos que se indique lo contrario, los contenidos de las sesiones de historia y análisis serán evaluados en forma separada.</w:t>
            </w:r>
          </w:p>
          <w:p w14:paraId="40FDA9CE" w14:textId="77777777" w:rsidR="00C25EBE" w:rsidRPr="007D6074" w:rsidRDefault="00B8177F" w:rsidP="00227CDE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sz w:val="22"/>
                <w:szCs w:val="22"/>
              </w:rPr>
              <w:t>La ponderación de e</w:t>
            </w:r>
            <w:r w:rsidR="00C25EBE" w:rsidRPr="007D6074">
              <w:rPr>
                <w:rFonts w:ascii="Arial" w:hAnsi="Arial" w:cstheme="minorHAnsi"/>
                <w:sz w:val="22"/>
                <w:szCs w:val="22"/>
              </w:rPr>
              <w:t>sta evaluación se consolidará en tres momentos específicos del curso</w:t>
            </w:r>
            <w:r w:rsidRPr="007D6074">
              <w:rPr>
                <w:rFonts w:ascii="Arial" w:hAnsi="Arial" w:cstheme="minorHAnsi"/>
                <w:sz w:val="22"/>
                <w:szCs w:val="22"/>
              </w:rPr>
              <w:t xml:space="preserve"> así:</w:t>
            </w:r>
          </w:p>
          <w:p w14:paraId="5E680ADE" w14:textId="77777777" w:rsidR="006234D7" w:rsidRPr="007D6074" w:rsidRDefault="006234D7" w:rsidP="00C25EBE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4401"/>
              <w:gridCol w:w="1594"/>
              <w:gridCol w:w="1950"/>
            </w:tblGrid>
            <w:tr w:rsidR="006234D7" w:rsidRPr="007D6074" w14:paraId="55DCE0A6" w14:textId="77777777" w:rsidTr="00CE4B06">
              <w:trPr>
                <w:trHeight w:val="388"/>
              </w:trPr>
              <w:tc>
                <w:tcPr>
                  <w:tcW w:w="1371" w:type="dxa"/>
                  <w:vAlign w:val="center"/>
                </w:tcPr>
                <w:p w14:paraId="5875C7FB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3985C026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5B295515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BB1FA51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6234D7" w:rsidRPr="007D6074" w14:paraId="43E26941" w14:textId="77777777" w:rsidTr="00CE4B06">
              <w:trPr>
                <w:trHeight w:val="472"/>
              </w:trPr>
              <w:tc>
                <w:tcPr>
                  <w:tcW w:w="1371" w:type="dxa"/>
                  <w:vAlign w:val="center"/>
                </w:tcPr>
                <w:p w14:paraId="15A31760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2CC473E6" w14:textId="24DE5852" w:rsidR="006234D7" w:rsidRPr="007D6074" w:rsidRDefault="00C078B4" w:rsidP="00D36534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Nota de participación activa en las sesiones y asistencia: correspondiente a la presencialidad confirmada en el 80% de las sesiones según listados de asistencia y puntuación de participación (Máxima cinco (5.0) Mínima cero (0.0) distribuidas aritméticamente en el grupo.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079F16F9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D410ED1" w14:textId="77777777" w:rsidR="006234D7" w:rsidRPr="007D6074" w:rsidRDefault="006234D7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C078B4" w:rsidRPr="007D6074" w14:paraId="6D1C31E3" w14:textId="77777777" w:rsidTr="00CE4B06">
              <w:trPr>
                <w:trHeight w:val="487"/>
              </w:trPr>
              <w:tc>
                <w:tcPr>
                  <w:tcW w:w="1371" w:type="dxa"/>
                  <w:vAlign w:val="center"/>
                </w:tcPr>
                <w:p w14:paraId="5FECA9DE" w14:textId="77777777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153D9FE3" w14:textId="201EAC92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Nota de participación activa en las sesiones y asistencia: correspondiente a la presencialidad confirmada en el 80% de las sesiones según listados de asistencia y puntuación de participación (Máxima cinco (5.0) Mínima cero (0.0) distribuidas aritméticamente en el grupo.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782B9310" w14:textId="77777777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3AB5D795" w14:textId="77777777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C078B4" w:rsidRPr="007D6074" w14:paraId="108B0D96" w14:textId="77777777" w:rsidTr="00CE4B06">
              <w:trPr>
                <w:trHeight w:val="1003"/>
              </w:trPr>
              <w:tc>
                <w:tcPr>
                  <w:tcW w:w="1371" w:type="dxa"/>
                  <w:vAlign w:val="center"/>
                </w:tcPr>
                <w:p w14:paraId="6DB2CB98" w14:textId="77777777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48D8B14A" w14:textId="77777777" w:rsidR="00CE4B06" w:rsidRPr="007D6074" w:rsidRDefault="00CE4B06" w:rsidP="00D36534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Evaluación final</w:t>
                  </w:r>
                </w:p>
                <w:p w14:paraId="7F39896A" w14:textId="2FB58F2B" w:rsidR="00C078B4" w:rsidRPr="007D6074" w:rsidRDefault="00CE4B06" w:rsidP="00D36534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Nota de evaluación final: correspondiente a un ensayo final.</w:t>
                  </w:r>
                </w:p>
              </w:tc>
              <w:tc>
                <w:tcPr>
                  <w:tcW w:w="1594" w:type="dxa"/>
                  <w:vAlign w:val="center"/>
                </w:tcPr>
                <w:p w14:paraId="5D59A9CF" w14:textId="7B6C5FB0" w:rsidR="00C078B4" w:rsidRPr="007D6074" w:rsidRDefault="00CE4B06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15</w:t>
                  </w:r>
                  <w:r w:rsidR="00C078B4" w:rsidRPr="007D6074">
                    <w:rPr>
                      <w:rFonts w:ascii="Arial" w:hAnsi="Arial" w:cstheme="minorHAnsi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D43F3E" w14:textId="77777777" w:rsidR="00C078B4" w:rsidRPr="007D6074" w:rsidRDefault="00C078B4" w:rsidP="00D36534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7D6074">
                    <w:rPr>
                      <w:rFonts w:ascii="Arial" w:hAnsi="Arial" w:cstheme="minorHAnsi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4194E1B9" w14:textId="77777777" w:rsidR="00C25EBE" w:rsidRPr="007D6074" w:rsidRDefault="00C25EBE" w:rsidP="00C25EBE">
            <w:pPr>
              <w:rPr>
                <w:rFonts w:ascii="Arial" w:hAnsi="Arial" w:cstheme="minorHAnsi"/>
                <w:sz w:val="22"/>
                <w:szCs w:val="22"/>
              </w:rPr>
            </w:pPr>
          </w:p>
          <w:p w14:paraId="07A452D2" w14:textId="77777777" w:rsidR="00C25EBE" w:rsidRPr="007D6074" w:rsidRDefault="00C25EBE" w:rsidP="001C192C">
            <w:pPr>
              <w:pStyle w:val="Prrafodelista"/>
              <w:ind w:left="574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7D6074" w14:paraId="5ED7C356" w14:textId="77777777" w:rsidTr="00D9464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041" w14:textId="77777777" w:rsidR="003D44FD" w:rsidRPr="007D6074" w:rsidRDefault="003D44FD" w:rsidP="001C192C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sz w:val="22"/>
                <w:szCs w:val="22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7D6074" w14:paraId="081C3B2C" w14:textId="77777777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9D27" w14:textId="77777777" w:rsidR="001C192C" w:rsidRPr="007D6074" w:rsidRDefault="001C192C" w:rsidP="001C192C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</w:p>
          <w:p w14:paraId="1D85FA7C" w14:textId="0749D4DD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ARDENNE P. (2006) Un arte contextual: Creación artística en medio urbano, en situación, de intervención, de participación, Murcia, CENDEAC.</w:t>
            </w:r>
          </w:p>
          <w:p w14:paraId="3FB478F2" w14:textId="29180E6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BOURRIAD P. (2006) Estética relacional.  Buenos Aires, Editorial AH, </w:t>
            </w:r>
          </w:p>
          <w:p w14:paraId="372CC92B" w14:textId="18AF7CD0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CLARAMONTE J. (2010) Arte de contexto, San Sebastián, Editorial Nerea</w:t>
            </w:r>
          </w:p>
          <w:p w14:paraId="4C2E575A" w14:textId="08A357A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BANCO MUNDIAL (2011) Informe anual: Reseña del ejercicio. Washington, BM.</w:t>
            </w:r>
          </w:p>
          <w:p w14:paraId="28DA04A5" w14:textId="65BC7BF6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BOURDIEU P. (2000) Estructuras sociales de la economía.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>Buenos Aires, Manantial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EF0E576" w14:textId="3B1BC1C5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BUSTAMANTE E.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(2007) La cooperación cultura-comunicación en Iberoamérica.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Madrid, AECI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0A9FD090" w14:textId="1D83F76F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CAVES R.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(2000) Creative industries.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Boston, Harvard University Press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3010DEFC" w14:textId="46054CFA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DOMINIKE A.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(2008) Sociedad civil y movimientos sociales: Construyendo democracias sostenibles en América Latina.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Washington, 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>Ban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co Interamericano de Desarrollo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E7BD1FA" w14:textId="5C3828E9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551DF5">
              <w:rPr>
                <w:rFonts w:ascii="Arial" w:hAnsi="Arial" w:cstheme="minorHAnsi"/>
                <w:sz w:val="22"/>
                <w:szCs w:val="22"/>
                <w:lang w:val="en-US"/>
              </w:rPr>
              <w:t>HESMONDHALGH D.</w:t>
            </w:r>
            <w:r w:rsidR="00CE4B06" w:rsidRPr="00551DF5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(2002) The cultural industries.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An introduction.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Nueva York,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SAGE Books.</w:t>
            </w:r>
          </w:p>
          <w:p w14:paraId="7F335602" w14:textId="6D34484D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HAWKINS J.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(2001) The creative economy. How people make money from ideas.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Londres, Penguin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.</w:t>
            </w:r>
          </w:p>
          <w:p w14:paraId="6F778408" w14:textId="13D80FF3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SCOTT A.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(2004) Cultural-products industries and urban economic development: Prospects for Growth and Market Contestation in Global Context. 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Los Ángeles, 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Universi</w:t>
            </w: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ty of California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. </w:t>
            </w:r>
          </w:p>
          <w:p w14:paraId="57112A1B" w14:textId="4678B7EF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>THROSBY D.</w:t>
            </w:r>
            <w:r w:rsidR="00CE4B06" w:rsidRPr="002C0C4C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 (2001) Economics and Culture.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Cambridge, Cambridge University Press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488929BF" w14:textId="409D0651" w:rsidR="00CE4B06" w:rsidRPr="002C0C4C" w:rsidRDefault="0070662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>YÚDICE G.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(2002) El recurso de la cultura. 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>Barcelona, Gedisa.</w:t>
            </w:r>
            <w:r w:rsidR="00CE4B06" w:rsidRPr="002C0C4C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5113595B" w14:textId="3B26D168" w:rsidR="00CE4B06" w:rsidRPr="002C0C4C" w:rsidRDefault="00CE4B06" w:rsidP="002C0C4C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__________ y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>MILLER T.</w:t>
            </w:r>
            <w:r w:rsidRPr="002C0C4C">
              <w:rPr>
                <w:rFonts w:ascii="Arial" w:hAnsi="Arial" w:cstheme="minorHAnsi"/>
                <w:sz w:val="22"/>
                <w:szCs w:val="22"/>
              </w:rPr>
              <w:t xml:space="preserve"> (2004) La política cultural. </w:t>
            </w:r>
            <w:r w:rsidR="00706626" w:rsidRPr="002C0C4C">
              <w:rPr>
                <w:rFonts w:ascii="Arial" w:hAnsi="Arial" w:cstheme="minorHAnsi"/>
                <w:sz w:val="22"/>
                <w:szCs w:val="22"/>
              </w:rPr>
              <w:t>Barcelona, Gedisa.</w:t>
            </w:r>
          </w:p>
          <w:p w14:paraId="638889D2" w14:textId="77777777" w:rsidR="005930BA" w:rsidRPr="007D6074" w:rsidRDefault="005930BA" w:rsidP="00706626">
            <w:pPr>
              <w:rPr>
                <w:rFonts w:ascii="Arial" w:hAnsi="Arial" w:cstheme="minorHAnsi"/>
                <w:b/>
              </w:rPr>
            </w:pPr>
          </w:p>
        </w:tc>
      </w:tr>
      <w:tr w:rsidR="003D44FD" w:rsidRPr="007D6074" w14:paraId="09E20832" w14:textId="77777777" w:rsidTr="00D9464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C074" w14:textId="234AD1D4" w:rsidR="005A7AF4" w:rsidRPr="007D6074" w:rsidRDefault="003D44FD" w:rsidP="002C0C4C">
            <w:pPr>
              <w:rPr>
                <w:rFonts w:ascii="Arial" w:hAnsi="Arial" w:cstheme="minorHAnsi"/>
              </w:rPr>
            </w:pPr>
            <w:r w:rsidRPr="007D6074">
              <w:rPr>
                <w:rFonts w:ascii="Arial" w:hAnsi="Arial" w:cstheme="minorHAnsi"/>
                <w:b/>
                <w:sz w:val="22"/>
                <w:szCs w:val="22"/>
              </w:rPr>
              <w:t>FECHA</w:t>
            </w:r>
            <w:r w:rsidR="001C192C" w:rsidRPr="007D6074">
              <w:rPr>
                <w:rFonts w:ascii="Arial" w:hAnsi="Arial" w:cstheme="minorHAnsi"/>
                <w:b/>
                <w:sz w:val="22"/>
                <w:szCs w:val="22"/>
              </w:rPr>
              <w:t>:</w:t>
            </w:r>
            <w:r w:rsidR="00444386" w:rsidRPr="007D6074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="002C0C4C">
              <w:rPr>
                <w:rFonts w:ascii="Arial" w:hAnsi="Arial" w:cstheme="minorHAnsi"/>
                <w:sz w:val="22"/>
                <w:szCs w:val="22"/>
              </w:rPr>
              <w:t>agosto 2016</w:t>
            </w:r>
          </w:p>
        </w:tc>
      </w:tr>
    </w:tbl>
    <w:p w14:paraId="3F6128C7" w14:textId="77777777"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</w:p>
    <w:p w14:paraId="0D662021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EB508E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7E24C3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552A21" w14:textId="77777777"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B3DECF0" w14:textId="77777777" w:rsidR="00357373" w:rsidRPr="00100C34" w:rsidRDefault="00357373" w:rsidP="00357373">
      <w:pPr>
        <w:rPr>
          <w:rFonts w:ascii="Arial" w:hAnsi="Arial" w:cs="Arial"/>
          <w:b/>
          <w:sz w:val="20"/>
          <w:szCs w:val="20"/>
        </w:rPr>
      </w:pPr>
    </w:p>
    <w:p w14:paraId="61B76876" w14:textId="77777777" w:rsidR="00357373" w:rsidRDefault="00357373" w:rsidP="00357373"/>
    <w:p w14:paraId="542F5653" w14:textId="77777777" w:rsidR="00C222D6" w:rsidRDefault="00C222D6"/>
    <w:sectPr w:rsidR="00C222D6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51FC" w14:textId="77777777" w:rsidR="00ED0D36" w:rsidRDefault="00ED0D36" w:rsidP="003D44FD">
      <w:r>
        <w:separator/>
      </w:r>
    </w:p>
  </w:endnote>
  <w:endnote w:type="continuationSeparator" w:id="0">
    <w:p w14:paraId="7CBEAD20" w14:textId="77777777" w:rsidR="00ED0D36" w:rsidRDefault="00ED0D36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C008" w14:textId="77777777" w:rsidR="00ED0D36" w:rsidRDefault="00ED0D36" w:rsidP="003D44FD">
      <w:r>
        <w:separator/>
      </w:r>
    </w:p>
  </w:footnote>
  <w:footnote w:type="continuationSeparator" w:id="0">
    <w:p w14:paraId="21C7B55B" w14:textId="77777777" w:rsidR="00ED0D36" w:rsidRDefault="00ED0D36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9F4" w14:textId="77777777" w:rsidR="00CE4B06" w:rsidRDefault="00CE4B06">
    <w:pPr>
      <w:pStyle w:val="Encabezado"/>
    </w:pPr>
  </w:p>
  <w:p w14:paraId="11C500D6" w14:textId="77777777" w:rsidR="00CE4B06" w:rsidRDefault="00CE4B06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2A9"/>
    <w:multiLevelType w:val="hybridMultilevel"/>
    <w:tmpl w:val="8FAE905A"/>
    <w:lvl w:ilvl="0" w:tplc="0C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03A7"/>
    <w:multiLevelType w:val="hybridMultilevel"/>
    <w:tmpl w:val="C7B63FEA"/>
    <w:lvl w:ilvl="0" w:tplc="74C6571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65153"/>
    <w:multiLevelType w:val="hybridMultilevel"/>
    <w:tmpl w:val="4CA4AFB2"/>
    <w:lvl w:ilvl="0" w:tplc="88F4618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2AF6"/>
    <w:multiLevelType w:val="hybridMultilevel"/>
    <w:tmpl w:val="CD60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177A9"/>
    <w:rsid w:val="00051BFF"/>
    <w:rsid w:val="000C7B6D"/>
    <w:rsid w:val="00104E8D"/>
    <w:rsid w:val="00127515"/>
    <w:rsid w:val="001668CD"/>
    <w:rsid w:val="00182B8B"/>
    <w:rsid w:val="00187AED"/>
    <w:rsid w:val="001B3B64"/>
    <w:rsid w:val="001C192C"/>
    <w:rsid w:val="002025D3"/>
    <w:rsid w:val="00220160"/>
    <w:rsid w:val="00227C95"/>
    <w:rsid w:val="00227CDE"/>
    <w:rsid w:val="002B572E"/>
    <w:rsid w:val="002C0C4C"/>
    <w:rsid w:val="002C7723"/>
    <w:rsid w:val="002E06B8"/>
    <w:rsid w:val="002E10F2"/>
    <w:rsid w:val="002F762C"/>
    <w:rsid w:val="003501FC"/>
    <w:rsid w:val="00357373"/>
    <w:rsid w:val="00373017"/>
    <w:rsid w:val="00392272"/>
    <w:rsid w:val="003A26F3"/>
    <w:rsid w:val="003B047C"/>
    <w:rsid w:val="003B1524"/>
    <w:rsid w:val="003C4985"/>
    <w:rsid w:val="003C5485"/>
    <w:rsid w:val="003D44FD"/>
    <w:rsid w:val="00444386"/>
    <w:rsid w:val="00451E0F"/>
    <w:rsid w:val="00454D52"/>
    <w:rsid w:val="00461F53"/>
    <w:rsid w:val="004D7E6A"/>
    <w:rsid w:val="004E7E56"/>
    <w:rsid w:val="004F4A8E"/>
    <w:rsid w:val="00507FD6"/>
    <w:rsid w:val="00523F3D"/>
    <w:rsid w:val="00533848"/>
    <w:rsid w:val="00547493"/>
    <w:rsid w:val="00551DF5"/>
    <w:rsid w:val="0057001F"/>
    <w:rsid w:val="005775AE"/>
    <w:rsid w:val="005930BA"/>
    <w:rsid w:val="005A7AF4"/>
    <w:rsid w:val="005F079F"/>
    <w:rsid w:val="00603835"/>
    <w:rsid w:val="006066CF"/>
    <w:rsid w:val="00615737"/>
    <w:rsid w:val="0062181C"/>
    <w:rsid w:val="006234D7"/>
    <w:rsid w:val="00631FD5"/>
    <w:rsid w:val="00636729"/>
    <w:rsid w:val="0066264C"/>
    <w:rsid w:val="00677BF2"/>
    <w:rsid w:val="00685F4B"/>
    <w:rsid w:val="006A2345"/>
    <w:rsid w:val="006C297C"/>
    <w:rsid w:val="00706626"/>
    <w:rsid w:val="00714183"/>
    <w:rsid w:val="0072712B"/>
    <w:rsid w:val="007453A0"/>
    <w:rsid w:val="00750F59"/>
    <w:rsid w:val="007575A9"/>
    <w:rsid w:val="007D6074"/>
    <w:rsid w:val="007E6E87"/>
    <w:rsid w:val="007F4676"/>
    <w:rsid w:val="00807009"/>
    <w:rsid w:val="0081166E"/>
    <w:rsid w:val="0085531D"/>
    <w:rsid w:val="008A6999"/>
    <w:rsid w:val="008B3806"/>
    <w:rsid w:val="008F0CAF"/>
    <w:rsid w:val="00920B69"/>
    <w:rsid w:val="00946AC6"/>
    <w:rsid w:val="00951E98"/>
    <w:rsid w:val="009739B0"/>
    <w:rsid w:val="00994D5C"/>
    <w:rsid w:val="009C5C31"/>
    <w:rsid w:val="009D2392"/>
    <w:rsid w:val="00A108E2"/>
    <w:rsid w:val="00A13148"/>
    <w:rsid w:val="00A15C2B"/>
    <w:rsid w:val="00A20B62"/>
    <w:rsid w:val="00A65987"/>
    <w:rsid w:val="00AB5972"/>
    <w:rsid w:val="00AC2347"/>
    <w:rsid w:val="00AE0142"/>
    <w:rsid w:val="00AF2486"/>
    <w:rsid w:val="00B063FE"/>
    <w:rsid w:val="00B076C6"/>
    <w:rsid w:val="00B22EA5"/>
    <w:rsid w:val="00B3501A"/>
    <w:rsid w:val="00B8177F"/>
    <w:rsid w:val="00BE2491"/>
    <w:rsid w:val="00C0052C"/>
    <w:rsid w:val="00C078B4"/>
    <w:rsid w:val="00C1071C"/>
    <w:rsid w:val="00C128EE"/>
    <w:rsid w:val="00C13CB8"/>
    <w:rsid w:val="00C222D6"/>
    <w:rsid w:val="00C25EBE"/>
    <w:rsid w:val="00C4711D"/>
    <w:rsid w:val="00C75C16"/>
    <w:rsid w:val="00C860E0"/>
    <w:rsid w:val="00CA3470"/>
    <w:rsid w:val="00CD183E"/>
    <w:rsid w:val="00CD7F4C"/>
    <w:rsid w:val="00CE22B8"/>
    <w:rsid w:val="00CE4B06"/>
    <w:rsid w:val="00D058B0"/>
    <w:rsid w:val="00D36534"/>
    <w:rsid w:val="00D94640"/>
    <w:rsid w:val="00DC2952"/>
    <w:rsid w:val="00DF06F1"/>
    <w:rsid w:val="00E21EDA"/>
    <w:rsid w:val="00E32DF6"/>
    <w:rsid w:val="00E36327"/>
    <w:rsid w:val="00E41231"/>
    <w:rsid w:val="00E566C8"/>
    <w:rsid w:val="00E60CE3"/>
    <w:rsid w:val="00E854DB"/>
    <w:rsid w:val="00ED0D36"/>
    <w:rsid w:val="00EE1E8A"/>
    <w:rsid w:val="00F11E2E"/>
    <w:rsid w:val="00F20FEF"/>
    <w:rsid w:val="00F518E0"/>
    <w:rsid w:val="00F65E03"/>
    <w:rsid w:val="00F7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EB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058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1EE3-0910-4D73-A95D-52C55F62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2021-04-19T00:38:00Z</dcterms:created>
  <dcterms:modified xsi:type="dcterms:W3CDTF">2021-04-19T00:38:00Z</dcterms:modified>
</cp:coreProperties>
</file>